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6593" w14:textId="77777777" w:rsidR="00526487" w:rsidRDefault="00526487" w:rsidP="00526487">
      <w:pPr>
        <w:pStyle w:val="Default"/>
        <w:jc w:val="center"/>
        <w:rPr>
          <w:rFonts w:ascii="Calibri Light" w:hAnsi="Calibri Light" w:cstheme="minorHAnsi"/>
          <w:b/>
          <w:bCs/>
          <w:sz w:val="40"/>
          <w:szCs w:val="60"/>
        </w:rPr>
      </w:pPr>
    </w:p>
    <w:p w14:paraId="2630BCF4" w14:textId="77777777" w:rsidR="00526487" w:rsidRDefault="00526487" w:rsidP="00526487">
      <w:pPr>
        <w:pStyle w:val="Default"/>
        <w:jc w:val="center"/>
        <w:rPr>
          <w:rFonts w:ascii="Calibri Light" w:hAnsi="Calibri Light" w:cstheme="minorHAnsi"/>
          <w:b/>
          <w:bCs/>
          <w:sz w:val="40"/>
          <w:szCs w:val="60"/>
        </w:rPr>
      </w:pPr>
    </w:p>
    <w:p w14:paraId="36CD9C8E" w14:textId="77777777" w:rsidR="00526487" w:rsidRDefault="00526487" w:rsidP="00526487">
      <w:pPr>
        <w:pStyle w:val="Default"/>
        <w:jc w:val="center"/>
        <w:rPr>
          <w:rFonts w:ascii="Calibri Light" w:hAnsi="Calibri Light" w:cstheme="minorHAnsi"/>
          <w:b/>
          <w:bCs/>
          <w:sz w:val="40"/>
          <w:szCs w:val="60"/>
        </w:rPr>
      </w:pPr>
    </w:p>
    <w:p w14:paraId="08FBCB1B" w14:textId="77777777" w:rsidR="00526487" w:rsidRDefault="00526487" w:rsidP="00526487">
      <w:pPr>
        <w:pStyle w:val="Default"/>
        <w:jc w:val="center"/>
        <w:rPr>
          <w:rFonts w:ascii="Calibri Light" w:hAnsi="Calibri Light" w:cstheme="minorHAnsi"/>
          <w:b/>
          <w:bCs/>
          <w:sz w:val="40"/>
          <w:szCs w:val="60"/>
        </w:rPr>
      </w:pPr>
    </w:p>
    <w:p w14:paraId="3EAB8447" w14:textId="7ADA609D" w:rsidR="00526487" w:rsidRDefault="00526487" w:rsidP="00526487">
      <w:pPr>
        <w:pStyle w:val="Default"/>
        <w:jc w:val="center"/>
        <w:rPr>
          <w:rFonts w:ascii="Calibri Light" w:hAnsi="Calibri Light" w:cstheme="minorHAnsi"/>
          <w:b/>
          <w:bCs/>
          <w:sz w:val="40"/>
          <w:szCs w:val="60"/>
        </w:rPr>
      </w:pPr>
    </w:p>
    <w:p w14:paraId="26B96644" w14:textId="319502AA" w:rsidR="00526487" w:rsidRDefault="00526487" w:rsidP="00526487">
      <w:pPr>
        <w:pStyle w:val="Default"/>
        <w:jc w:val="center"/>
        <w:rPr>
          <w:rFonts w:ascii="Calibri Light" w:hAnsi="Calibri Light" w:cstheme="minorHAnsi"/>
          <w:b/>
          <w:bCs/>
          <w:sz w:val="40"/>
          <w:szCs w:val="60"/>
        </w:rPr>
      </w:pPr>
    </w:p>
    <w:p w14:paraId="3C9403EE" w14:textId="77777777" w:rsidR="00526487" w:rsidRDefault="00526487" w:rsidP="00526487">
      <w:pPr>
        <w:pStyle w:val="Default"/>
        <w:jc w:val="center"/>
        <w:rPr>
          <w:rFonts w:ascii="Calibri Light" w:hAnsi="Calibri Light" w:cstheme="minorHAnsi"/>
          <w:b/>
          <w:bCs/>
          <w:sz w:val="40"/>
          <w:szCs w:val="60"/>
        </w:rPr>
      </w:pPr>
    </w:p>
    <w:p w14:paraId="54FE7DD8" w14:textId="77777777" w:rsidR="00526487" w:rsidRDefault="00526487" w:rsidP="00526487">
      <w:pPr>
        <w:pStyle w:val="Default"/>
        <w:jc w:val="center"/>
        <w:rPr>
          <w:rFonts w:ascii="Calibri Light" w:hAnsi="Calibri Light" w:cstheme="minorHAnsi"/>
          <w:b/>
          <w:bCs/>
          <w:sz w:val="40"/>
          <w:szCs w:val="60"/>
        </w:rPr>
      </w:pPr>
    </w:p>
    <w:p w14:paraId="422EB072"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KARANDAAZ PAKISTAN</w:t>
      </w:r>
    </w:p>
    <w:p w14:paraId="1433CB40" w14:textId="77777777" w:rsidR="00526487" w:rsidRPr="008D2979" w:rsidRDefault="00526487" w:rsidP="00526487">
      <w:pPr>
        <w:pStyle w:val="Default"/>
        <w:rPr>
          <w:rFonts w:ascii="Calibri Light" w:hAnsi="Calibri Light" w:cstheme="minorHAnsi"/>
          <w:b/>
          <w:bCs/>
          <w:sz w:val="40"/>
          <w:szCs w:val="60"/>
        </w:rPr>
      </w:pPr>
    </w:p>
    <w:p w14:paraId="220914D1" w14:textId="77777777" w:rsidR="00526487" w:rsidRPr="008D2979" w:rsidRDefault="00526487" w:rsidP="00526487">
      <w:pPr>
        <w:pStyle w:val="Default"/>
        <w:jc w:val="center"/>
        <w:rPr>
          <w:rFonts w:ascii="Calibri Light" w:hAnsi="Calibri Light" w:cstheme="minorHAnsi"/>
          <w:sz w:val="40"/>
          <w:szCs w:val="60"/>
        </w:rPr>
      </w:pPr>
      <w:r w:rsidRPr="008D2979">
        <w:rPr>
          <w:rFonts w:ascii="Calibri Light" w:hAnsi="Calibri Light" w:cstheme="minorHAnsi"/>
          <w:b/>
          <w:bCs/>
          <w:sz w:val="40"/>
          <w:szCs w:val="60"/>
        </w:rPr>
        <w:t>Request for Proposal</w:t>
      </w:r>
    </w:p>
    <w:p w14:paraId="5170631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F96B9BB"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 xml:space="preserve">Financial </w:t>
      </w:r>
      <w:r>
        <w:rPr>
          <w:rFonts w:ascii="Calibri Light" w:hAnsi="Calibri Light" w:cstheme="minorHAnsi"/>
          <w:b/>
          <w:bCs/>
          <w:sz w:val="40"/>
          <w:szCs w:val="60"/>
        </w:rPr>
        <w:t>mobile application</w:t>
      </w:r>
      <w:r w:rsidRPr="008D2979">
        <w:rPr>
          <w:rFonts w:ascii="Calibri Light" w:hAnsi="Calibri Light" w:cstheme="minorHAnsi"/>
          <w:b/>
          <w:bCs/>
          <w:sz w:val="40"/>
          <w:szCs w:val="60"/>
        </w:rPr>
        <w:t xml:space="preserve"> &amp; </w:t>
      </w:r>
      <w:r>
        <w:rPr>
          <w:rFonts w:ascii="Calibri Light" w:hAnsi="Calibri Light" w:cstheme="minorHAnsi"/>
          <w:b/>
          <w:bCs/>
          <w:sz w:val="40"/>
          <w:szCs w:val="60"/>
        </w:rPr>
        <w:t>online transactional p</w:t>
      </w:r>
      <w:r w:rsidRPr="008D2979">
        <w:rPr>
          <w:rFonts w:ascii="Calibri Light" w:hAnsi="Calibri Light" w:cstheme="minorHAnsi"/>
          <w:b/>
          <w:bCs/>
          <w:sz w:val="40"/>
          <w:szCs w:val="60"/>
        </w:rPr>
        <w:t>latform, implementation and support services</w:t>
      </w:r>
    </w:p>
    <w:p w14:paraId="34601A3E" w14:textId="77777777" w:rsidR="00526487" w:rsidRPr="008D2979" w:rsidRDefault="00526487" w:rsidP="00526487">
      <w:pPr>
        <w:pStyle w:val="Default"/>
        <w:jc w:val="center"/>
        <w:rPr>
          <w:rFonts w:ascii="Calibri Light" w:hAnsi="Calibri Light" w:cstheme="minorHAnsi"/>
          <w:b/>
          <w:bCs/>
          <w:sz w:val="40"/>
          <w:szCs w:val="60"/>
        </w:rPr>
      </w:pPr>
    </w:p>
    <w:p w14:paraId="65DB9829"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4693C5B"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43D324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ABE5848"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34DAC7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DEBAF0"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4CB62AFB" w14:textId="0A1B4F97" w:rsidR="00526487" w:rsidRPr="008D2979" w:rsidRDefault="00526487" w:rsidP="00526487">
      <w:pPr>
        <w:tabs>
          <w:tab w:val="left" w:pos="1453"/>
        </w:tabs>
        <w:spacing w:before="120" w:after="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lastRenderedPageBreak/>
        <w:t xml:space="preserve">Issue Date: </w:t>
      </w:r>
      <w:r w:rsidR="00071D25" w:rsidRPr="00764CA8">
        <w:rPr>
          <w:rFonts w:ascii="Lora" w:eastAsia="Times New Roman" w:hAnsi="Lora" w:cs="Times New Roman"/>
          <w:b/>
          <w:bCs/>
          <w:color w:val="333333"/>
          <w:sz w:val="23"/>
          <w:szCs w:val="23"/>
        </w:rPr>
        <w:t>12</w:t>
      </w:r>
      <w:r w:rsidRPr="00764CA8">
        <w:rPr>
          <w:rFonts w:ascii="Lora" w:eastAsia="Times New Roman" w:hAnsi="Lora" w:cs="Times New Roman"/>
          <w:b/>
          <w:bCs/>
          <w:color w:val="333333"/>
          <w:sz w:val="23"/>
          <w:szCs w:val="23"/>
        </w:rPr>
        <w:t>-</w:t>
      </w:r>
      <w:r w:rsidR="00071D25" w:rsidRPr="00764CA8">
        <w:rPr>
          <w:rFonts w:ascii="Lora" w:eastAsia="Times New Roman" w:hAnsi="Lora" w:cs="Times New Roman"/>
          <w:b/>
          <w:bCs/>
          <w:color w:val="333333"/>
          <w:sz w:val="23"/>
          <w:szCs w:val="23"/>
        </w:rPr>
        <w:t>March</w:t>
      </w:r>
      <w:r w:rsidRPr="00764CA8">
        <w:rPr>
          <w:rFonts w:ascii="Lora" w:eastAsia="Times New Roman" w:hAnsi="Lora" w:cs="Times New Roman"/>
          <w:b/>
          <w:bCs/>
          <w:color w:val="333333"/>
          <w:sz w:val="23"/>
          <w:szCs w:val="23"/>
        </w:rPr>
        <w:t>-2018</w:t>
      </w:r>
    </w:p>
    <w:p w14:paraId="039BB5F4" w14:textId="6D51526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r>
        <w:rPr>
          <w:rFonts w:ascii="Lora" w:eastAsia="Times New Roman" w:hAnsi="Lora" w:cs="Times New Roman"/>
          <w:b/>
          <w:bCs/>
          <w:color w:val="333333"/>
          <w:sz w:val="23"/>
          <w:szCs w:val="23"/>
        </w:rPr>
        <w:t>q</w:t>
      </w:r>
      <w:r w:rsidRPr="008D2979">
        <w:rPr>
          <w:rFonts w:ascii="Lora" w:eastAsia="Times New Roman" w:hAnsi="Lora" w:cs="Times New Roman"/>
          <w:b/>
          <w:bCs/>
          <w:color w:val="333333"/>
          <w:sz w:val="23"/>
          <w:szCs w:val="23"/>
        </w:rPr>
        <w:t>uestions</w:t>
      </w:r>
      <w:r w:rsidRPr="00F16249">
        <w:rPr>
          <w:rFonts w:ascii="Lora" w:eastAsia="Times New Roman" w:hAnsi="Lora" w:cs="Times New Roman"/>
          <w:b/>
          <w:bCs/>
          <w:color w:val="333333"/>
          <w:sz w:val="23"/>
          <w:szCs w:val="23"/>
        </w:rPr>
        <w:t xml:space="preserve">: </w:t>
      </w:r>
      <w:r w:rsidR="00071D25" w:rsidRPr="00764CA8">
        <w:rPr>
          <w:rFonts w:ascii="Lora" w:eastAsia="Times New Roman" w:hAnsi="Lora" w:cs="Times New Roman"/>
          <w:b/>
          <w:bCs/>
          <w:color w:val="333333"/>
          <w:sz w:val="23"/>
          <w:szCs w:val="23"/>
        </w:rPr>
        <w:t>19</w:t>
      </w:r>
      <w:r w:rsidRPr="00764CA8">
        <w:rPr>
          <w:rFonts w:ascii="Lora" w:eastAsia="Times New Roman" w:hAnsi="Lora" w:cs="Times New Roman"/>
          <w:b/>
          <w:bCs/>
          <w:color w:val="333333"/>
          <w:sz w:val="23"/>
          <w:szCs w:val="23"/>
        </w:rPr>
        <w:t>-March-2018</w:t>
      </w:r>
    </w:p>
    <w:p w14:paraId="07A01228" w14:textId="1585C5D5"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Karandaaz Pakistan </w:t>
      </w:r>
      <w:r>
        <w:rPr>
          <w:rFonts w:ascii="Lora" w:eastAsia="Times New Roman" w:hAnsi="Lora" w:cs="Times New Roman"/>
          <w:b/>
          <w:bCs/>
          <w:color w:val="333333"/>
          <w:sz w:val="23"/>
          <w:szCs w:val="23"/>
        </w:rPr>
        <w:t>r</w:t>
      </w:r>
      <w:r w:rsidRPr="008D2979">
        <w:rPr>
          <w:rFonts w:ascii="Lora" w:eastAsia="Times New Roman" w:hAnsi="Lora" w:cs="Times New Roman"/>
          <w:b/>
          <w:bCs/>
          <w:color w:val="333333"/>
          <w:sz w:val="23"/>
          <w:szCs w:val="23"/>
        </w:rPr>
        <w:t xml:space="preserve">esponses: </w:t>
      </w:r>
      <w:r w:rsidR="00071D25" w:rsidRPr="00764CA8">
        <w:rPr>
          <w:rFonts w:ascii="Lora" w:eastAsia="Times New Roman" w:hAnsi="Lora" w:cs="Times New Roman"/>
          <w:b/>
          <w:bCs/>
          <w:color w:val="333333"/>
          <w:sz w:val="23"/>
          <w:szCs w:val="23"/>
        </w:rPr>
        <w:t>22</w:t>
      </w:r>
      <w:r w:rsidRPr="00764CA8">
        <w:rPr>
          <w:rFonts w:ascii="Lora" w:eastAsia="Times New Roman" w:hAnsi="Lora" w:cs="Times New Roman"/>
          <w:b/>
          <w:bCs/>
          <w:color w:val="333333"/>
          <w:sz w:val="23"/>
          <w:szCs w:val="23"/>
        </w:rPr>
        <w:t>-March-2018</w:t>
      </w:r>
    </w:p>
    <w:p w14:paraId="22E54B12" w14:textId="57C01561" w:rsidR="00526487" w:rsidRDefault="00526487" w:rsidP="00526487">
      <w:pPr>
        <w:shd w:val="clear" w:color="auto" w:fill="FFFFFF"/>
        <w:spacing w:before="120" w:after="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xml:space="preserve">Deadline </w:t>
      </w:r>
      <w:r>
        <w:rPr>
          <w:rFonts w:ascii="Lora" w:eastAsia="Times New Roman" w:hAnsi="Lora" w:cs="Times New Roman"/>
          <w:b/>
          <w:bCs/>
          <w:color w:val="333333"/>
          <w:sz w:val="23"/>
          <w:szCs w:val="23"/>
        </w:rPr>
        <w:t xml:space="preserve">Date </w:t>
      </w:r>
      <w:r w:rsidRPr="008D2979">
        <w:rPr>
          <w:rFonts w:ascii="Lora" w:eastAsia="Times New Roman" w:hAnsi="Lora" w:cs="Times New Roman"/>
          <w:b/>
          <w:bCs/>
          <w:color w:val="333333"/>
          <w:sz w:val="23"/>
          <w:szCs w:val="23"/>
        </w:rPr>
        <w:t xml:space="preserve">for submission </w:t>
      </w:r>
      <w:r>
        <w:rPr>
          <w:rFonts w:ascii="Lora" w:eastAsia="Times New Roman" w:hAnsi="Lora" w:cs="Times New Roman"/>
          <w:b/>
          <w:bCs/>
          <w:color w:val="333333"/>
          <w:sz w:val="23"/>
          <w:szCs w:val="23"/>
        </w:rPr>
        <w:t>of</w:t>
      </w:r>
      <w:r w:rsidRPr="008D2979">
        <w:rPr>
          <w:rFonts w:ascii="Lora" w:eastAsia="Times New Roman" w:hAnsi="Lora" w:cs="Times New Roman"/>
          <w:b/>
          <w:bCs/>
          <w:color w:val="333333"/>
          <w:sz w:val="23"/>
          <w:szCs w:val="23"/>
        </w:rPr>
        <w:t xml:space="preserve"> proposals: </w:t>
      </w:r>
      <w:r w:rsidR="00071D25" w:rsidRPr="00764CA8">
        <w:rPr>
          <w:rFonts w:ascii="Lora" w:eastAsia="Times New Roman" w:hAnsi="Lora" w:cs="Times New Roman"/>
          <w:b/>
          <w:bCs/>
          <w:color w:val="333333"/>
          <w:sz w:val="23"/>
          <w:szCs w:val="23"/>
        </w:rPr>
        <w:t>30</w:t>
      </w:r>
      <w:r w:rsidRPr="00764CA8">
        <w:rPr>
          <w:rFonts w:ascii="Lora" w:eastAsia="Times New Roman" w:hAnsi="Lora" w:cs="Times New Roman"/>
          <w:b/>
          <w:bCs/>
          <w:color w:val="333333"/>
          <w:sz w:val="23"/>
          <w:szCs w:val="23"/>
        </w:rPr>
        <w:t>-March-2018</w:t>
      </w:r>
    </w:p>
    <w:p w14:paraId="517DB067" w14:textId="577F0EBC"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Bid Opening Date</w:t>
      </w:r>
      <w:r w:rsidRPr="008D2979">
        <w:rPr>
          <w:rFonts w:ascii="Lora" w:eastAsia="Times New Roman" w:hAnsi="Lora" w:cs="Times New Roman"/>
          <w:b/>
          <w:bCs/>
          <w:color w:val="333333"/>
          <w:sz w:val="23"/>
          <w:szCs w:val="23"/>
        </w:rPr>
        <w:t xml:space="preserve">: </w:t>
      </w:r>
      <w:r w:rsidR="00071D25" w:rsidRPr="00764CA8">
        <w:rPr>
          <w:rFonts w:ascii="Lora" w:eastAsia="Times New Roman" w:hAnsi="Lora" w:cs="Times New Roman"/>
          <w:b/>
          <w:bCs/>
          <w:color w:val="333333"/>
          <w:sz w:val="23"/>
          <w:szCs w:val="23"/>
        </w:rPr>
        <w:t>02-April</w:t>
      </w:r>
      <w:r w:rsidRPr="00764CA8">
        <w:rPr>
          <w:rFonts w:ascii="Lora" w:eastAsia="Times New Roman" w:hAnsi="Lora" w:cs="Times New Roman"/>
          <w:b/>
          <w:bCs/>
          <w:color w:val="333333"/>
          <w:sz w:val="23"/>
          <w:szCs w:val="23"/>
        </w:rPr>
        <w:t>-2018</w:t>
      </w:r>
    </w:p>
    <w:p w14:paraId="5DE54877"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p>
    <w:p w14:paraId="4019F065"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KARANDAAZ PAKISTAN</w:t>
      </w:r>
    </w:p>
    <w:p w14:paraId="3E283380"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Request for Proposal</w:t>
      </w:r>
    </w:p>
    <w:p w14:paraId="274C830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3D4C637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1. LETTER OF INVITATION</w:t>
      </w:r>
    </w:p>
    <w:p w14:paraId="36917D1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06799F0D" w14:textId="71CD7B46"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 xml:space="preserve">RFP No. </w:t>
      </w:r>
      <w:r w:rsidR="00764CA8" w:rsidRPr="00764CA8">
        <w:rPr>
          <w:rFonts w:ascii="Lora" w:eastAsia="Times New Roman" w:hAnsi="Lora" w:cs="Times New Roman"/>
          <w:color w:val="333333"/>
          <w:sz w:val="23"/>
          <w:szCs w:val="23"/>
        </w:rPr>
        <w:t>40</w:t>
      </w:r>
    </w:p>
    <w:p w14:paraId="02D75D37" w14:textId="1E26EFB9" w:rsidR="00526487" w:rsidRPr="008D2979" w:rsidRDefault="00071D25" w:rsidP="00526487">
      <w:pPr>
        <w:shd w:val="clear" w:color="auto" w:fill="FFFFFF"/>
        <w:spacing w:before="120" w:after="0" w:line="240" w:lineRule="auto"/>
        <w:jc w:val="both"/>
        <w:rPr>
          <w:rFonts w:ascii="Lora" w:eastAsia="Times New Roman" w:hAnsi="Lora" w:cs="Times New Roman"/>
          <w:color w:val="333333"/>
          <w:sz w:val="23"/>
          <w:szCs w:val="23"/>
        </w:rPr>
      </w:pPr>
      <w:r w:rsidRPr="00764CA8">
        <w:rPr>
          <w:rFonts w:ascii="Lora" w:eastAsia="Times New Roman" w:hAnsi="Lora" w:cs="Times New Roman"/>
          <w:color w:val="333333"/>
          <w:sz w:val="23"/>
          <w:szCs w:val="23"/>
        </w:rPr>
        <w:t>12-March</w:t>
      </w:r>
      <w:r w:rsidR="00526487" w:rsidRPr="00764CA8">
        <w:rPr>
          <w:rFonts w:ascii="Lora" w:eastAsia="Times New Roman" w:hAnsi="Lora" w:cs="Times New Roman"/>
          <w:color w:val="333333"/>
          <w:sz w:val="23"/>
          <w:szCs w:val="23"/>
        </w:rPr>
        <w:t>-2018</w:t>
      </w:r>
      <w:r w:rsidR="00526487" w:rsidRPr="008D2979">
        <w:rPr>
          <w:rFonts w:ascii="Lora" w:eastAsia="Times New Roman" w:hAnsi="Lora" w:cs="Times New Roman"/>
          <w:color w:val="333333"/>
          <w:sz w:val="23"/>
          <w:szCs w:val="23"/>
        </w:rPr>
        <w:t>, Islamabad</w:t>
      </w:r>
    </w:p>
    <w:p w14:paraId="1B1FAFE5" w14:textId="77777777" w:rsidR="00526487" w:rsidRPr="008D2979" w:rsidRDefault="00526487" w:rsidP="00526487">
      <w:pPr>
        <w:numPr>
          <w:ilvl w:val="0"/>
          <w:numId w:val="1"/>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purpose of this RFP is to solicit bids from companies interested in providing</w:t>
      </w:r>
      <w:r>
        <w:rPr>
          <w:rFonts w:ascii="Lora" w:eastAsia="Times New Roman" w:hAnsi="Lora" w:cs="Times New Roman"/>
          <w:color w:val="333333"/>
          <w:sz w:val="21"/>
          <w:szCs w:val="21"/>
        </w:rPr>
        <w:t xml:space="preserve"> a</w:t>
      </w:r>
      <w:r w:rsidRPr="008D2979">
        <w:rPr>
          <w:rFonts w:ascii="Lora" w:eastAsia="Times New Roman" w:hAnsi="Lora" w:cs="Times New Roman"/>
          <w:color w:val="333333"/>
          <w:sz w:val="21"/>
          <w:szCs w:val="21"/>
        </w:rPr>
        <w:t xml:space="preserve"> Financial </w:t>
      </w:r>
      <w:r>
        <w:rPr>
          <w:rFonts w:ascii="Lora" w:eastAsia="Times New Roman" w:hAnsi="Lora" w:cs="Times New Roman"/>
          <w:color w:val="333333"/>
          <w:sz w:val="21"/>
          <w:szCs w:val="21"/>
        </w:rPr>
        <w:t>Mobile Application and Online Transactional Platform</w:t>
      </w:r>
      <w:r w:rsidRPr="008D2979">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 xml:space="preserve">along with related </w:t>
      </w:r>
      <w:r w:rsidRPr="008D2979">
        <w:rPr>
          <w:rFonts w:ascii="Lora" w:eastAsia="Times New Roman" w:hAnsi="Lora" w:cs="Times New Roman"/>
          <w:color w:val="333333"/>
          <w:sz w:val="21"/>
          <w:szCs w:val="21"/>
        </w:rPr>
        <w:t xml:space="preserve">implementation and support services for CDNS (Central Directorate of National Savings). The RFP is designed to assess whether organizations are able to provide the services required, and through a competitive and fair assessment, select a winning vendor for </w:t>
      </w:r>
      <w:r>
        <w:rPr>
          <w:rFonts w:ascii="Lora" w:eastAsia="Times New Roman" w:hAnsi="Lora" w:cs="Times New Roman"/>
          <w:color w:val="333333"/>
          <w:sz w:val="21"/>
          <w:szCs w:val="21"/>
        </w:rPr>
        <w:t xml:space="preserve">implementation along with a 3 to 5 </w:t>
      </w:r>
      <w:r w:rsidRPr="008D2979">
        <w:rPr>
          <w:rFonts w:ascii="Lora" w:eastAsia="Times New Roman" w:hAnsi="Lora" w:cs="Times New Roman"/>
          <w:color w:val="333333"/>
          <w:sz w:val="21"/>
          <w:szCs w:val="21"/>
        </w:rPr>
        <w:t xml:space="preserve">year </w:t>
      </w:r>
      <w:r>
        <w:rPr>
          <w:rFonts w:ascii="Lora" w:eastAsia="Times New Roman" w:hAnsi="Lora" w:cs="Times New Roman"/>
          <w:color w:val="333333"/>
          <w:sz w:val="21"/>
          <w:szCs w:val="21"/>
        </w:rPr>
        <w:t xml:space="preserve">support </w:t>
      </w:r>
      <w:r w:rsidRPr="008D2979">
        <w:rPr>
          <w:rFonts w:ascii="Lora" w:eastAsia="Times New Roman" w:hAnsi="Lora" w:cs="Times New Roman"/>
          <w:color w:val="333333"/>
          <w:sz w:val="21"/>
          <w:szCs w:val="21"/>
        </w:rPr>
        <w:t>contract.</w:t>
      </w:r>
    </w:p>
    <w:p w14:paraId="29AB9E6A" w14:textId="77777777" w:rsidR="00526487" w:rsidRPr="008D2979" w:rsidRDefault="00526487" w:rsidP="00526487">
      <w:pPr>
        <w:numPr>
          <w:ilvl w:val="0"/>
          <w:numId w:val="2"/>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Karandaaz Pakistan invites sealed proposals from interested and eligible organizations. More details on the Services required are provided in the Terms of Reference (Section 4 of RFP).</w:t>
      </w:r>
    </w:p>
    <w:p w14:paraId="37E91828" w14:textId="77777777" w:rsidR="00526487" w:rsidRPr="008D2979" w:rsidRDefault="00526487" w:rsidP="00526487">
      <w:pPr>
        <w:numPr>
          <w:ilvl w:val="0"/>
          <w:numId w:val="3"/>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company will be selected under open competitive procedures, in accordance with the procurement policies and procedures of Karandaaz Pakistan.</w:t>
      </w:r>
    </w:p>
    <w:p w14:paraId="04509399" w14:textId="77777777" w:rsidR="00526487" w:rsidRPr="008D2979" w:rsidRDefault="00526487" w:rsidP="00526487">
      <w:pPr>
        <w:numPr>
          <w:ilvl w:val="0"/>
          <w:numId w:val="4"/>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full RFP is available at </w:t>
      </w:r>
      <w:hyperlink r:id="rId9" w:history="1">
        <w:r w:rsidRPr="008D2979">
          <w:rPr>
            <w:rFonts w:ascii="Lora" w:eastAsia="Times New Roman" w:hAnsi="Lora" w:cs="Times New Roman"/>
            <w:b/>
            <w:bCs/>
            <w:color w:val="F59F2B"/>
            <w:sz w:val="21"/>
            <w:szCs w:val="21"/>
            <w:u w:val="single"/>
          </w:rPr>
          <w:t>karandaaz.com.pk</w:t>
        </w:r>
      </w:hyperlink>
      <w:r w:rsidRPr="008D2979">
        <w:rPr>
          <w:rFonts w:ascii="Lora" w:eastAsia="Times New Roman" w:hAnsi="Lora" w:cs="Times New Roman"/>
          <w:color w:val="333333"/>
          <w:sz w:val="21"/>
          <w:szCs w:val="21"/>
        </w:rPr>
        <w:t>.</w:t>
      </w:r>
    </w:p>
    <w:p w14:paraId="223AF8A0" w14:textId="534BCCF8" w:rsidR="00526487" w:rsidRDefault="00526487" w:rsidP="00526487">
      <w:pPr>
        <w:numPr>
          <w:ilvl w:val="0"/>
          <w:numId w:val="5"/>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Both financial and technical proposals must be submitted before </w:t>
      </w:r>
      <w:r w:rsidRPr="00DD6566">
        <w:rPr>
          <w:rFonts w:ascii="Lora" w:eastAsia="Times New Roman" w:hAnsi="Lora" w:cs="Times New Roman"/>
          <w:b/>
          <w:color w:val="333333"/>
          <w:sz w:val="21"/>
          <w:szCs w:val="21"/>
        </w:rPr>
        <w:t>05:00 PM Pakistan Standard Time</w:t>
      </w:r>
      <w:r>
        <w:rPr>
          <w:rFonts w:ascii="Lora" w:eastAsia="Times New Roman" w:hAnsi="Lora" w:cs="Times New Roman"/>
          <w:color w:val="333333"/>
          <w:sz w:val="21"/>
          <w:szCs w:val="21"/>
        </w:rPr>
        <w:t xml:space="preserve"> on </w:t>
      </w:r>
      <w:r w:rsidR="00071D25" w:rsidRPr="00DD6566">
        <w:rPr>
          <w:rFonts w:ascii="Lora" w:eastAsia="Times New Roman" w:hAnsi="Lora" w:cs="Times New Roman"/>
          <w:b/>
          <w:color w:val="333333"/>
          <w:sz w:val="21"/>
          <w:szCs w:val="21"/>
        </w:rPr>
        <w:t>30</w:t>
      </w:r>
      <w:r w:rsidRPr="00DD6566">
        <w:rPr>
          <w:rFonts w:ascii="Lora" w:eastAsia="Times New Roman" w:hAnsi="Lora" w:cs="Times New Roman"/>
          <w:b/>
          <w:color w:val="333333"/>
          <w:sz w:val="21"/>
          <w:szCs w:val="21"/>
          <w:vertAlign w:val="superscript"/>
        </w:rPr>
        <w:t>th</w:t>
      </w:r>
      <w:r w:rsidRPr="00DD6566">
        <w:rPr>
          <w:rFonts w:ascii="Lora" w:eastAsia="Times New Roman" w:hAnsi="Lora" w:cs="Times New Roman"/>
          <w:b/>
          <w:color w:val="333333"/>
          <w:sz w:val="21"/>
          <w:szCs w:val="21"/>
        </w:rPr>
        <w:t xml:space="preserve"> March 2018</w:t>
      </w:r>
      <w:r w:rsidRPr="008D2979">
        <w:rPr>
          <w:rFonts w:ascii="Lora" w:eastAsia="Times New Roman" w:hAnsi="Lora" w:cs="Times New Roman"/>
          <w:color w:val="333333"/>
          <w:sz w:val="21"/>
          <w:szCs w:val="21"/>
        </w:rPr>
        <w:t>. Offerors must prepare four hard copies of the technical proposal and one hard copy of the cost proposals, and submit in separate </w:t>
      </w:r>
      <w:r w:rsidRPr="008D2979">
        <w:rPr>
          <w:rFonts w:ascii="Lora" w:eastAsia="Times New Roman" w:hAnsi="Lora" w:cs="Times New Roman"/>
          <w:b/>
          <w:bCs/>
          <w:color w:val="333333"/>
          <w:sz w:val="21"/>
          <w:szCs w:val="21"/>
        </w:rPr>
        <w:t>sealed</w:t>
      </w:r>
      <w:r w:rsidRPr="008D2979">
        <w:rPr>
          <w:rFonts w:ascii="Lora" w:eastAsia="Times New Roman" w:hAnsi="Lora" w:cs="Times New Roman"/>
          <w:color w:val="333333"/>
          <w:sz w:val="21"/>
          <w:szCs w:val="21"/>
        </w:rPr>
        <w:t> envelopes to the attention of ‘The Procurement Department’ 1-E, Ali Plaza, D Chowk, Mezzanine Floor, Nazimud</w:t>
      </w:r>
      <w:r>
        <w:rPr>
          <w:rFonts w:ascii="Lora" w:eastAsia="Times New Roman" w:hAnsi="Lora" w:cs="Times New Roman"/>
          <w:color w:val="333333"/>
          <w:sz w:val="21"/>
          <w:szCs w:val="21"/>
        </w:rPr>
        <w:t>d</w:t>
      </w:r>
      <w:r w:rsidRPr="008D2979">
        <w:rPr>
          <w:rFonts w:ascii="Lora" w:eastAsia="Times New Roman" w:hAnsi="Lora" w:cs="Times New Roman"/>
          <w:color w:val="333333"/>
          <w:sz w:val="21"/>
          <w:szCs w:val="21"/>
        </w:rPr>
        <w:t>in Road, Blue Area,</w:t>
      </w:r>
      <w:r>
        <w:rPr>
          <w:rFonts w:ascii="Lora" w:eastAsia="Times New Roman" w:hAnsi="Lora" w:cs="Times New Roman"/>
          <w:color w:val="333333"/>
          <w:sz w:val="21"/>
          <w:szCs w:val="21"/>
        </w:rPr>
        <w:t xml:space="preserve"> </w:t>
      </w:r>
      <w:r w:rsidRPr="008D2979">
        <w:rPr>
          <w:rFonts w:ascii="Lora" w:eastAsia="Times New Roman" w:hAnsi="Lora" w:cs="Times New Roman"/>
          <w:color w:val="333333"/>
          <w:sz w:val="21"/>
          <w:szCs w:val="21"/>
        </w:rPr>
        <w:t>Islamabad</w:t>
      </w:r>
      <w:r>
        <w:rPr>
          <w:rFonts w:ascii="Lora" w:eastAsia="Times New Roman" w:hAnsi="Lora" w:cs="Times New Roman"/>
          <w:color w:val="333333"/>
          <w:sz w:val="21"/>
          <w:szCs w:val="21"/>
        </w:rPr>
        <w:t xml:space="preserve"> . </w:t>
      </w:r>
    </w:p>
    <w:p w14:paraId="4B60D3C3" w14:textId="77777777" w:rsidR="00526487" w:rsidRPr="00DF693F" w:rsidRDefault="00526487" w:rsidP="00526487">
      <w:pPr>
        <w:pStyle w:val="ListParagraph"/>
        <w:shd w:val="clear" w:color="auto" w:fill="FFFFFF"/>
        <w:spacing w:before="120" w:after="0" w:line="240" w:lineRule="auto"/>
        <w:jc w:val="both"/>
        <w:rPr>
          <w:rFonts w:ascii="Lora" w:eastAsia="Times New Roman" w:hAnsi="Lora" w:cs="Times New Roman"/>
          <w:color w:val="333333"/>
          <w:sz w:val="23"/>
          <w:szCs w:val="23"/>
        </w:rPr>
      </w:pPr>
      <w:r w:rsidRPr="00DF693F">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0" w:history="1">
        <w:r w:rsidRPr="00DF693F">
          <w:rPr>
            <w:rFonts w:ascii="Lora" w:eastAsia="Times New Roman" w:hAnsi="Lora" w:cs="Times New Roman"/>
            <w:b/>
            <w:bCs/>
            <w:color w:val="F59F2B"/>
            <w:sz w:val="23"/>
            <w:szCs w:val="23"/>
            <w:u w:val="single"/>
          </w:rPr>
          <w:t>procurement@karandaaz.com.pk</w:t>
        </w:r>
      </w:hyperlink>
      <w:r w:rsidRPr="00DF693F">
        <w:rPr>
          <w:rFonts w:ascii="Lora" w:eastAsia="Times New Roman" w:hAnsi="Lora" w:cs="Times New Roman"/>
          <w:color w:val="333333"/>
          <w:sz w:val="23"/>
          <w:szCs w:val="23"/>
        </w:rPr>
        <w:t xml:space="preserve"> with the subject line: Responding to RFP for “TECHNICAL proposal </w:t>
      </w:r>
      <w:r>
        <w:rPr>
          <w:rFonts w:ascii="Lora" w:eastAsia="Times New Roman" w:hAnsi="Lora" w:cs="Times New Roman"/>
          <w:color w:val="333333"/>
          <w:sz w:val="23"/>
          <w:szCs w:val="23"/>
        </w:rPr>
        <w:t>–</w:t>
      </w:r>
      <w:r w:rsidRPr="00DF693F">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xml:space="preserve">, implementation and support services” and “FINANCIAL proposal -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implementation and support services”. The password for the financial proposal shall be communicated upon request on the day the proposal is opened.</w:t>
      </w:r>
    </w:p>
    <w:p w14:paraId="5CA8BE2C" w14:textId="77777777" w:rsidR="00526487" w:rsidRPr="00DF693F" w:rsidRDefault="00526487" w:rsidP="00526487">
      <w:pPr>
        <w:shd w:val="clear" w:color="auto" w:fill="FFFFFF"/>
        <w:spacing w:before="120" w:after="0" w:line="240" w:lineRule="auto"/>
        <w:ind w:left="720"/>
        <w:jc w:val="both"/>
        <w:rPr>
          <w:rFonts w:ascii="Lora" w:eastAsia="Times New Roman" w:hAnsi="Lora" w:cs="Times New Roman"/>
          <w:color w:val="333333"/>
          <w:sz w:val="21"/>
          <w:szCs w:val="21"/>
        </w:rPr>
      </w:pPr>
    </w:p>
    <w:p w14:paraId="5094921F"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Yours sincerely,</w:t>
      </w:r>
    </w:p>
    <w:p w14:paraId="6EB69DEE"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 Procurement Department</w:t>
      </w:r>
    </w:p>
    <w:p w14:paraId="6ED59829"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Karandaaz Pakistan</w:t>
      </w:r>
    </w:p>
    <w:p w14:paraId="133B61E5"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827518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2. INSTRUCTIONS TO FIRMS</w:t>
      </w:r>
    </w:p>
    <w:p w14:paraId="47707360"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General</w:t>
      </w:r>
    </w:p>
    <w:p w14:paraId="40070BF5" w14:textId="77777777" w:rsidR="00526487" w:rsidRPr="008D2979" w:rsidRDefault="00526487" w:rsidP="00526487">
      <w:pPr>
        <w:pStyle w:val="ListParagraph"/>
        <w:numPr>
          <w:ilvl w:val="0"/>
          <w:numId w:val="16"/>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Proposal</w:t>
      </w:r>
    </w:p>
    <w:p w14:paraId="696286E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Karandaaz Pakistan issues this Request for Proposal (RFP) for the following product &amp; services:</w:t>
      </w:r>
    </w:p>
    <w:p w14:paraId="03DF1289"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t>
      </w:r>
      <w:r w:rsidRPr="00CE0CDD">
        <w:rPr>
          <w:rFonts w:ascii="Lora" w:eastAsia="Times New Roman" w:hAnsi="Lora" w:cs="Times New Roman"/>
          <w:color w:val="333333"/>
          <w:sz w:val="23"/>
          <w:szCs w:val="23"/>
        </w:rPr>
        <w:t>Financial Mobile Application and Online Transactional Platform, with implementation and support services, for the Central Directorate of National Savings (CDNS)</w:t>
      </w:r>
      <w:r w:rsidRPr="008D2979">
        <w:rPr>
          <w:rFonts w:ascii="Lora" w:eastAsia="Times New Roman" w:hAnsi="Lora" w:cs="Times New Roman"/>
          <w:color w:val="333333"/>
          <w:sz w:val="23"/>
          <w:szCs w:val="23"/>
        </w:rPr>
        <w:t>”</w:t>
      </w:r>
    </w:p>
    <w:p w14:paraId="1FD6BC7B"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Throughout this RFP:</w:t>
      </w:r>
    </w:p>
    <w:p w14:paraId="0C0982B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The term “in writing” means communicated in written form (e.g., by mail, e-mail, fax)</w:t>
      </w:r>
    </w:p>
    <w:p w14:paraId="63E7892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“Day” means calendar day</w:t>
      </w:r>
    </w:p>
    <w:p w14:paraId="4484A61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Fraud and Corruption</w:t>
      </w:r>
    </w:p>
    <w:p w14:paraId="2FE541F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shall comply with Karandaaz Pakistan’s policy regarding fraud and corruption given in Section 3 of the RFP.</w:t>
      </w:r>
    </w:p>
    <w:p w14:paraId="09204047"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Eligibility</w:t>
      </w:r>
    </w:p>
    <w:p w14:paraId="354EA954"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Karandaaz Pakistan may specify certain minimum qualification criteria in the Terms of Reference e.g. minimum years of relevant experience.</w:t>
      </w:r>
    </w:p>
    <w:p w14:paraId="25C2C493"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firm has an obligation to disclose to Karandaaz Pakistan any situation of actual or potential conflict that impacts its capacity to serve Karandaaz Pakistan’s best interests. Failure to disclose such situations may lead to the disqualification of the firm or the termination of its Contract. Karandaaz Pakistan’s policy with regard to conflict of interest is given Section 3 of the RFP.</w:t>
      </w:r>
    </w:p>
    <w:p w14:paraId="3BFBF2B3"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shall provide such evidence of their continued eligibility satisfactory to Karandaaz Pakistan, upon request.</w:t>
      </w:r>
    </w:p>
    <w:p w14:paraId="4B9A98D0"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One Proposal Per Firm</w:t>
      </w:r>
    </w:p>
    <w:p w14:paraId="04E550F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6C5FA85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Cost of Preparation of Proposal</w:t>
      </w:r>
    </w:p>
    <w:p w14:paraId="2CC9C33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firm shall bear all costs associated with the preparation and submission of its proposal. Karandaaz Pakistan shall not be responsible or liable for those costs, regardless of the conduct or outcome of the bidding process.</w:t>
      </w:r>
    </w:p>
    <w:p w14:paraId="5352ABAF"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259133D7"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Request for Proposal</w:t>
      </w:r>
    </w:p>
    <w:p w14:paraId="4E7E7BB9" w14:textId="77777777" w:rsidR="00526487" w:rsidRDefault="00526487" w:rsidP="00526487">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655D400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Contents of the RFP</w:t>
      </w:r>
    </w:p>
    <w:p w14:paraId="456DFB8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RFP includes the documents listed below and any Addendum issued in pursuant to point 8 of this section ‘Amendment of RFP’.</w:t>
      </w:r>
    </w:p>
    <w:p w14:paraId="27571940"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1 – Letter of Invitation</w:t>
      </w:r>
    </w:p>
    <w:p w14:paraId="5370705C"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2 – Instructions to firms</w:t>
      </w:r>
    </w:p>
    <w:p w14:paraId="1B935789"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3 – Procurement Policy – vendor conduct</w:t>
      </w:r>
    </w:p>
    <w:p w14:paraId="7E91DBA3"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4 – Terms of Reference</w:t>
      </w:r>
    </w:p>
    <w:p w14:paraId="3CA3F73F"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Annexure A – Proposal Submission Form</w:t>
      </w:r>
    </w:p>
    <w:p w14:paraId="79510F9D"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RFP</w:t>
      </w:r>
    </w:p>
    <w:p w14:paraId="35D0F12C" w14:textId="6A97B40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All questions and/or clarifications regarding this RFP must be submitted via email to Procurement@karandaaz.com.pk no later than </w:t>
      </w:r>
      <w:r>
        <w:rPr>
          <w:rFonts w:ascii="Lora" w:eastAsia="Times New Roman" w:hAnsi="Lora" w:cs="Times New Roman"/>
          <w:color w:val="333333"/>
          <w:sz w:val="23"/>
          <w:szCs w:val="23"/>
        </w:rPr>
        <w:t xml:space="preserve">5:00PM local time on </w:t>
      </w:r>
      <w:r w:rsidR="00071D25" w:rsidRPr="00DD6566">
        <w:rPr>
          <w:rFonts w:ascii="Lora" w:eastAsia="Times New Roman" w:hAnsi="Lora" w:cs="Times New Roman"/>
          <w:b/>
          <w:color w:val="333333"/>
          <w:sz w:val="23"/>
          <w:szCs w:val="23"/>
        </w:rPr>
        <w:t>19</w:t>
      </w:r>
      <w:r w:rsidRPr="00DD6566">
        <w:rPr>
          <w:rFonts w:ascii="Lora" w:eastAsia="Times New Roman" w:hAnsi="Lora" w:cs="Times New Roman"/>
          <w:b/>
          <w:color w:val="333333"/>
          <w:sz w:val="23"/>
          <w:szCs w:val="23"/>
          <w:vertAlign w:val="superscript"/>
        </w:rPr>
        <w:t>th</w:t>
      </w:r>
      <w:r w:rsidRPr="00DD6566">
        <w:rPr>
          <w:rFonts w:ascii="Lora" w:eastAsia="Times New Roman" w:hAnsi="Lora" w:cs="Times New Roman"/>
          <w:b/>
          <w:color w:val="333333"/>
          <w:sz w:val="23"/>
          <w:szCs w:val="23"/>
        </w:rPr>
        <w:t xml:space="preserve"> March 2018</w:t>
      </w:r>
      <w:r w:rsidRPr="00DD6566">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All correspondence and/or inquiries regarding this solicitation must reference the RFP number.  No phone calls or in-person inquiries will be entertained; all questions and inquiries must be in writing</w:t>
      </w:r>
    </w:p>
    <w:p w14:paraId="2BC0F7A2" w14:textId="3740BBAA"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Questions and requests for clarification—and the responses thereto—will be circulated to all RFP recipients who have indicated an interest in bidding by </w:t>
      </w:r>
      <w:r>
        <w:rPr>
          <w:rFonts w:ascii="Lora" w:eastAsia="Times New Roman" w:hAnsi="Lora" w:cs="Times New Roman"/>
          <w:color w:val="333333"/>
          <w:sz w:val="23"/>
          <w:szCs w:val="23"/>
        </w:rPr>
        <w:t xml:space="preserve">5:00PM on </w:t>
      </w:r>
      <w:r w:rsidR="00071D25" w:rsidRPr="00DD6566">
        <w:rPr>
          <w:rFonts w:ascii="Lora" w:eastAsia="Times New Roman" w:hAnsi="Lora" w:cs="Times New Roman"/>
          <w:b/>
          <w:color w:val="333333"/>
          <w:sz w:val="23"/>
          <w:szCs w:val="23"/>
        </w:rPr>
        <w:t>22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w:t>
      </w:r>
      <w:r w:rsidRPr="00DD6566">
        <w:rPr>
          <w:rFonts w:ascii="Lora" w:eastAsia="Times New Roman" w:hAnsi="Lora" w:cs="Times New Roman"/>
          <w:b/>
          <w:color w:val="333333"/>
          <w:sz w:val="23"/>
          <w:szCs w:val="23"/>
        </w:rPr>
        <w:t>March 2018.</w:t>
      </w:r>
    </w:p>
    <w:p w14:paraId="24E8C2BE"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1083B20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Amendment of RFP</w:t>
      </w:r>
    </w:p>
    <w:p w14:paraId="2751FA42"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 any time prior to the deadline for submission of bids, Karandaaz Pakistan may amend the RFP by issuing an Addendum.</w:t>
      </w:r>
    </w:p>
    <w:p w14:paraId="0EFA7A8A" w14:textId="0CD27FB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DD6566">
        <w:rPr>
          <w:rFonts w:ascii="Lora" w:eastAsia="Times New Roman" w:hAnsi="Lora" w:cs="Times New Roman"/>
          <w:color w:val="333333"/>
          <w:sz w:val="23"/>
          <w:szCs w:val="23"/>
        </w:rPr>
        <w:t xml:space="preserve">Any </w:t>
      </w:r>
      <w:r w:rsidR="00DD6566" w:rsidRPr="00DD6566">
        <w:rPr>
          <w:rFonts w:ascii="Lora" w:eastAsia="Times New Roman" w:hAnsi="Lora" w:cs="Times New Roman"/>
          <w:color w:val="333333"/>
          <w:sz w:val="23"/>
          <w:szCs w:val="23"/>
        </w:rPr>
        <w:t>further notice regarding the subject RFP shall be updated /communicated via</w:t>
      </w:r>
      <w:r w:rsidRPr="00DD6566">
        <w:rPr>
          <w:rFonts w:ascii="Lora" w:eastAsia="Times New Roman" w:hAnsi="Lora" w:cs="Times New Roman"/>
          <w:color w:val="333333"/>
          <w:sz w:val="23"/>
          <w:szCs w:val="23"/>
        </w:rPr>
        <w:t xml:space="preserve"> Karandaaz Pakistan</w:t>
      </w:r>
      <w:r w:rsidR="00DD6566" w:rsidRPr="00DD6566">
        <w:rPr>
          <w:rFonts w:ascii="Lora" w:eastAsia="Times New Roman" w:hAnsi="Lora" w:cs="Times New Roman"/>
          <w:color w:val="333333"/>
          <w:sz w:val="23"/>
          <w:szCs w:val="23"/>
        </w:rPr>
        <w:t xml:space="preserve"> official </w:t>
      </w:r>
      <w:r w:rsidRPr="00DD6566">
        <w:rPr>
          <w:rFonts w:ascii="Lora" w:eastAsia="Times New Roman" w:hAnsi="Lora" w:cs="Times New Roman"/>
          <w:color w:val="333333"/>
          <w:sz w:val="23"/>
          <w:szCs w:val="23"/>
        </w:rPr>
        <w:t>website</w:t>
      </w:r>
      <w:r w:rsidR="00DD6566" w:rsidRPr="00DD6566">
        <w:rPr>
          <w:rFonts w:ascii="Lora" w:eastAsia="Times New Roman" w:hAnsi="Lora" w:cs="Times New Roman"/>
          <w:color w:val="333333"/>
          <w:sz w:val="23"/>
          <w:szCs w:val="23"/>
        </w:rPr>
        <w:t xml:space="preserve"> stated below</w:t>
      </w:r>
      <w:r w:rsidRPr="00DD6566">
        <w:rPr>
          <w:rFonts w:ascii="Lora" w:eastAsia="Times New Roman" w:hAnsi="Lora" w:cs="Times New Roman"/>
          <w:color w:val="333333"/>
          <w:sz w:val="23"/>
          <w:szCs w:val="23"/>
        </w:rPr>
        <w:t xml:space="preserve">. </w:t>
      </w:r>
      <w:r w:rsidR="00DD6566" w:rsidRPr="00DD6566">
        <w:rPr>
          <w:rFonts w:ascii="Lora" w:eastAsia="Times New Roman" w:hAnsi="Lora" w:cs="Times New Roman"/>
          <w:color w:val="333333"/>
          <w:sz w:val="23"/>
          <w:szCs w:val="23"/>
        </w:rPr>
        <w:t>It is</w:t>
      </w:r>
      <w:r w:rsidRPr="00DD6566">
        <w:rPr>
          <w:rFonts w:ascii="Lora" w:eastAsia="Times New Roman" w:hAnsi="Lora" w:cs="Times New Roman"/>
          <w:color w:val="333333"/>
          <w:sz w:val="23"/>
          <w:szCs w:val="23"/>
        </w:rPr>
        <w:t xml:space="preserve"> advised to monitor the site for updates</w:t>
      </w:r>
      <w:r w:rsidR="00DD6566" w:rsidRPr="00DD6566">
        <w:rPr>
          <w:rFonts w:ascii="Lora" w:eastAsia="Times New Roman" w:hAnsi="Lora" w:cs="Times New Roman"/>
          <w:color w:val="333333"/>
          <w:sz w:val="23"/>
          <w:szCs w:val="23"/>
        </w:rPr>
        <w:t xml:space="preserve"> on timely basis:</w:t>
      </w:r>
      <w:r w:rsidR="00764CA8">
        <w:rPr>
          <w:rFonts w:ascii="Lora" w:eastAsia="Times New Roman" w:hAnsi="Lora" w:cs="Times New Roman"/>
          <w:color w:val="333333"/>
          <w:sz w:val="23"/>
          <w:szCs w:val="23"/>
        </w:rPr>
        <w:t xml:space="preserve"> </w:t>
      </w:r>
      <w:hyperlink r:id="rId11" w:history="1">
        <w:r w:rsidR="00DD6566" w:rsidRPr="00895E57">
          <w:rPr>
            <w:rStyle w:val="Hyperlink"/>
            <w:rFonts w:ascii="Lora" w:eastAsia="Times New Roman" w:hAnsi="Lora" w:cs="Times New Roman"/>
            <w:sz w:val="23"/>
            <w:szCs w:val="23"/>
          </w:rPr>
          <w:t>www.Karandaaz.com.pk/procurement</w:t>
        </w:r>
      </w:hyperlink>
      <w:r w:rsidR="00DD6566">
        <w:rPr>
          <w:rFonts w:ascii="Lora" w:eastAsia="Times New Roman" w:hAnsi="Lora" w:cs="Times New Roman"/>
          <w:color w:val="333333"/>
          <w:sz w:val="23"/>
          <w:szCs w:val="23"/>
        </w:rPr>
        <w:t xml:space="preserve">. </w:t>
      </w:r>
    </w:p>
    <w:p w14:paraId="3A3BBB54"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bookmarkStart w:id="0" w:name="_GoBack"/>
      <w:bookmarkEnd w:id="0"/>
      <w:r w:rsidRPr="008D2979">
        <w:rPr>
          <w:rFonts w:ascii="Lora" w:eastAsia="Times New Roman" w:hAnsi="Lora" w:cs="Times New Roman"/>
          <w:color w:val="333333"/>
          <w:sz w:val="23"/>
          <w:szCs w:val="23"/>
        </w:rPr>
        <w:t>To give prospective firms reasonable time in which to take an Addendum into account in preparing their bids, Karandaaz Pakistan may, at its discretion, extend the deadline for the submission of bids, pursuant to point 17 ‘Deadline for Submission of Proposals’ of this section.</w:t>
      </w:r>
    </w:p>
    <w:p w14:paraId="5E7271C9"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678408EE"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208E4C07"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0E07591A"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4AF1E288"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C8C5C10"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6FB4B7CA"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Preparation and Submission of Proposals</w:t>
      </w:r>
    </w:p>
    <w:p w14:paraId="02FBA265" w14:textId="77777777" w:rsidR="00526487" w:rsidRPr="008D2979" w:rsidRDefault="00526487" w:rsidP="00526487">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0A91A049"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Language of proposal</w:t>
      </w:r>
    </w:p>
    <w:p w14:paraId="0FBECEB7"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All documents relating to the proposal shall be written in the English language.</w:t>
      </w:r>
    </w:p>
    <w:p w14:paraId="260D03CF"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Documents Comprising the Proposal</w:t>
      </w:r>
    </w:p>
    <w:p w14:paraId="5C57F5C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documents and the required information mentioned below must be provided with the respective technical and financial proposals.</w:t>
      </w:r>
    </w:p>
    <w:p w14:paraId="357C9FC2" w14:textId="77777777" w:rsidR="00526487" w:rsidRPr="008D2979" w:rsidRDefault="00526487" w:rsidP="00526487">
      <w:pPr>
        <w:pStyle w:val="ListParagraph"/>
        <w:numPr>
          <w:ilvl w:val="0"/>
          <w:numId w:val="17"/>
        </w:numPr>
        <w:shd w:val="clear" w:color="auto" w:fill="FFFFFF"/>
        <w:spacing w:after="150" w:line="240" w:lineRule="auto"/>
        <w:jc w:val="both"/>
        <w:rPr>
          <w:rFonts w:ascii="Lora" w:eastAsia="Times New Roman" w:hAnsi="Lora" w:cs="Times New Roman"/>
          <w:b/>
          <w:color w:val="333333"/>
          <w:sz w:val="23"/>
          <w:szCs w:val="23"/>
        </w:rPr>
      </w:pPr>
      <w:r w:rsidRPr="008D2979">
        <w:rPr>
          <w:rFonts w:ascii="Lora" w:eastAsia="Times New Roman" w:hAnsi="Lora" w:cs="Times New Roman"/>
          <w:b/>
          <w:color w:val="333333"/>
          <w:sz w:val="23"/>
          <w:szCs w:val="23"/>
        </w:rPr>
        <w:t>Technical Proposal</w:t>
      </w:r>
    </w:p>
    <w:p w14:paraId="0909AA26"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526487" w:rsidRPr="008D2979" w14:paraId="480BFA5E" w14:textId="77777777" w:rsidTr="00FC5AC3">
        <w:trPr>
          <w:trHeight w:val="194"/>
        </w:trPr>
        <w:tc>
          <w:tcPr>
            <w:tcW w:w="970" w:type="dxa"/>
            <w:shd w:val="clear" w:color="000000" w:fill="FFFFFF"/>
            <w:vAlign w:val="center"/>
            <w:hideMark/>
          </w:tcPr>
          <w:p w14:paraId="52D13105"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Sr. No</w:t>
            </w:r>
          </w:p>
        </w:tc>
        <w:tc>
          <w:tcPr>
            <w:tcW w:w="5723" w:type="dxa"/>
            <w:shd w:val="clear" w:color="000000" w:fill="FFFFFF"/>
            <w:vAlign w:val="center"/>
            <w:hideMark/>
          </w:tcPr>
          <w:p w14:paraId="3E527604"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Required Documents</w:t>
            </w:r>
          </w:p>
        </w:tc>
        <w:tc>
          <w:tcPr>
            <w:tcW w:w="1375" w:type="dxa"/>
            <w:shd w:val="clear" w:color="000000" w:fill="FFFFFF"/>
            <w:vAlign w:val="center"/>
            <w:hideMark/>
          </w:tcPr>
          <w:p w14:paraId="7C865230"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Checkbox</w:t>
            </w:r>
          </w:p>
        </w:tc>
      </w:tr>
      <w:tr w:rsidR="00526487" w:rsidRPr="008D2979" w14:paraId="00C60EBA" w14:textId="77777777" w:rsidTr="00FC5AC3">
        <w:trPr>
          <w:trHeight w:val="378"/>
        </w:trPr>
        <w:tc>
          <w:tcPr>
            <w:tcW w:w="970" w:type="dxa"/>
            <w:tcBorders>
              <w:bottom w:val="single" w:sz="4" w:space="0" w:color="auto"/>
            </w:tcBorders>
            <w:shd w:val="clear" w:color="000000" w:fill="FFFFFF"/>
            <w:hideMark/>
          </w:tcPr>
          <w:p w14:paraId="0E90B69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p>
        </w:tc>
        <w:tc>
          <w:tcPr>
            <w:tcW w:w="5723" w:type="dxa"/>
            <w:tcBorders>
              <w:bottom w:val="single" w:sz="4" w:space="0" w:color="auto"/>
            </w:tcBorders>
            <w:shd w:val="clear" w:color="000000" w:fill="FFFFFF"/>
            <w:vAlign w:val="center"/>
            <w:hideMark/>
          </w:tcPr>
          <w:p w14:paraId="60B9EC3D"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Name, address and contact information of the company</w:t>
            </w:r>
          </w:p>
        </w:tc>
        <w:tc>
          <w:tcPr>
            <w:tcW w:w="1375" w:type="dxa"/>
            <w:tcBorders>
              <w:bottom w:val="single" w:sz="4" w:space="0" w:color="auto"/>
            </w:tcBorders>
            <w:shd w:val="clear" w:color="000000" w:fill="FFFFFF"/>
            <w:vAlign w:val="center"/>
            <w:hideMark/>
          </w:tcPr>
          <w:p w14:paraId="57A8C62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964A10" w14:textId="77777777" w:rsidTr="00FC5AC3">
        <w:trPr>
          <w:trHeight w:val="80"/>
        </w:trPr>
        <w:tc>
          <w:tcPr>
            <w:tcW w:w="970" w:type="dxa"/>
            <w:tcBorders>
              <w:top w:val="single" w:sz="4" w:space="0" w:color="auto"/>
              <w:left w:val="single" w:sz="4" w:space="0" w:color="auto"/>
              <w:bottom w:val="single" w:sz="4" w:space="0" w:color="auto"/>
              <w:right w:val="single" w:sz="4" w:space="0" w:color="auto"/>
            </w:tcBorders>
            <w:shd w:val="clear" w:color="000000" w:fill="FFFFFF"/>
            <w:hideMark/>
          </w:tcPr>
          <w:p w14:paraId="492F992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2</w:t>
            </w:r>
          </w:p>
        </w:tc>
        <w:tc>
          <w:tcPr>
            <w:tcW w:w="5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39E73"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Website of the company</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27DF1"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E268861" w14:textId="77777777" w:rsidTr="00FC5AC3">
        <w:trPr>
          <w:trHeight w:val="288"/>
        </w:trPr>
        <w:tc>
          <w:tcPr>
            <w:tcW w:w="970" w:type="dxa"/>
            <w:tcBorders>
              <w:top w:val="single" w:sz="4" w:space="0" w:color="auto"/>
            </w:tcBorders>
            <w:shd w:val="clear" w:color="000000" w:fill="FFFFFF"/>
          </w:tcPr>
          <w:p w14:paraId="3FA4148A" w14:textId="77777777" w:rsidR="00526487"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3</w:t>
            </w:r>
          </w:p>
        </w:tc>
        <w:tc>
          <w:tcPr>
            <w:tcW w:w="5723" w:type="dxa"/>
            <w:tcBorders>
              <w:top w:val="single" w:sz="4" w:space="0" w:color="auto"/>
            </w:tcBorders>
            <w:shd w:val="clear" w:color="000000" w:fill="FFFFFF"/>
            <w:vAlign w:val="center"/>
          </w:tcPr>
          <w:p w14:paraId="14B4CBF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Number and location of all offices (local and international)</w:t>
            </w:r>
          </w:p>
        </w:tc>
        <w:tc>
          <w:tcPr>
            <w:tcW w:w="1375" w:type="dxa"/>
            <w:tcBorders>
              <w:top w:val="single" w:sz="4" w:space="0" w:color="auto"/>
            </w:tcBorders>
            <w:shd w:val="clear" w:color="000000" w:fill="FFFFFF"/>
            <w:vAlign w:val="center"/>
          </w:tcPr>
          <w:p w14:paraId="7701E120"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7EDE93C3" w14:textId="77777777" w:rsidTr="00FC5AC3">
        <w:trPr>
          <w:trHeight w:val="288"/>
        </w:trPr>
        <w:tc>
          <w:tcPr>
            <w:tcW w:w="970" w:type="dxa"/>
            <w:tcBorders>
              <w:top w:val="single" w:sz="4" w:space="0" w:color="auto"/>
            </w:tcBorders>
            <w:shd w:val="clear" w:color="000000" w:fill="FFFFFF"/>
            <w:hideMark/>
          </w:tcPr>
          <w:p w14:paraId="474ABF8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4</w:t>
            </w:r>
          </w:p>
        </w:tc>
        <w:tc>
          <w:tcPr>
            <w:tcW w:w="5723" w:type="dxa"/>
            <w:tcBorders>
              <w:top w:val="single" w:sz="4" w:space="0" w:color="auto"/>
            </w:tcBorders>
            <w:shd w:val="clear" w:color="000000" w:fill="FFFFFF"/>
            <w:vAlign w:val="center"/>
            <w:hideMark/>
          </w:tcPr>
          <w:p w14:paraId="19A2E3D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Year of incorporation or registration, and details of registration</w:t>
            </w:r>
          </w:p>
        </w:tc>
        <w:tc>
          <w:tcPr>
            <w:tcW w:w="1375" w:type="dxa"/>
            <w:tcBorders>
              <w:top w:val="single" w:sz="4" w:space="0" w:color="auto"/>
            </w:tcBorders>
            <w:shd w:val="clear" w:color="000000" w:fill="FFFFFF"/>
            <w:vAlign w:val="center"/>
            <w:hideMark/>
          </w:tcPr>
          <w:p w14:paraId="190C106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C9665C7" w14:textId="77777777" w:rsidTr="00FC5AC3">
        <w:trPr>
          <w:trHeight w:val="80"/>
        </w:trPr>
        <w:tc>
          <w:tcPr>
            <w:tcW w:w="970" w:type="dxa"/>
            <w:shd w:val="clear" w:color="000000" w:fill="FFFFFF"/>
            <w:hideMark/>
          </w:tcPr>
          <w:p w14:paraId="3BD79734"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5</w:t>
            </w:r>
          </w:p>
        </w:tc>
        <w:tc>
          <w:tcPr>
            <w:tcW w:w="5723" w:type="dxa"/>
            <w:shd w:val="clear" w:color="000000" w:fill="FFFFFF"/>
            <w:vAlign w:val="center"/>
            <w:hideMark/>
          </w:tcPr>
          <w:p w14:paraId="58D0670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Tax registration number (if applicable)</w:t>
            </w:r>
          </w:p>
        </w:tc>
        <w:tc>
          <w:tcPr>
            <w:tcW w:w="1375" w:type="dxa"/>
            <w:shd w:val="clear" w:color="000000" w:fill="FFFFFF"/>
            <w:vAlign w:val="center"/>
            <w:hideMark/>
          </w:tcPr>
          <w:p w14:paraId="4E0C654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75EBE89" w14:textId="77777777" w:rsidTr="00FC5AC3">
        <w:trPr>
          <w:trHeight w:val="80"/>
        </w:trPr>
        <w:tc>
          <w:tcPr>
            <w:tcW w:w="970" w:type="dxa"/>
            <w:shd w:val="clear" w:color="000000" w:fill="FFFFFF"/>
            <w:hideMark/>
          </w:tcPr>
          <w:p w14:paraId="40CB6F57"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6</w:t>
            </w:r>
          </w:p>
        </w:tc>
        <w:tc>
          <w:tcPr>
            <w:tcW w:w="5723" w:type="dxa"/>
            <w:shd w:val="clear" w:color="000000" w:fill="FFFFFF"/>
            <w:vAlign w:val="center"/>
            <w:hideMark/>
          </w:tcPr>
          <w:p w14:paraId="577B339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Letter of participation for request for proposal</w:t>
            </w:r>
          </w:p>
        </w:tc>
        <w:tc>
          <w:tcPr>
            <w:tcW w:w="1375" w:type="dxa"/>
            <w:shd w:val="clear" w:color="000000" w:fill="FFFFFF"/>
            <w:vAlign w:val="center"/>
            <w:hideMark/>
          </w:tcPr>
          <w:p w14:paraId="2C774A0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BCA474B" w14:textId="77777777" w:rsidTr="00FC5AC3">
        <w:trPr>
          <w:trHeight w:val="194"/>
        </w:trPr>
        <w:tc>
          <w:tcPr>
            <w:tcW w:w="970" w:type="dxa"/>
            <w:shd w:val="clear" w:color="000000" w:fill="FFFFFF"/>
            <w:hideMark/>
          </w:tcPr>
          <w:p w14:paraId="08C07420"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7</w:t>
            </w:r>
          </w:p>
        </w:tc>
        <w:tc>
          <w:tcPr>
            <w:tcW w:w="5723" w:type="dxa"/>
            <w:shd w:val="clear" w:color="000000" w:fill="FFFFFF"/>
            <w:vAlign w:val="center"/>
            <w:hideMark/>
          </w:tcPr>
          <w:p w14:paraId="5A33A7E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Client </w:t>
            </w:r>
            <w:r>
              <w:rPr>
                <w:rFonts w:ascii="Inherit" w:eastAsia="Times New Roman" w:hAnsi="Inherit" w:cs="Times New Roman"/>
                <w:color w:val="000000"/>
              </w:rPr>
              <w:t>r</w:t>
            </w:r>
            <w:r w:rsidRPr="008D2979">
              <w:rPr>
                <w:rFonts w:ascii="Inherit" w:eastAsia="Times New Roman" w:hAnsi="Inherit" w:cs="Times New Roman"/>
                <w:color w:val="000000"/>
              </w:rPr>
              <w:t>eferences</w:t>
            </w:r>
            <w:r>
              <w:rPr>
                <w:rFonts w:ascii="Inherit" w:eastAsia="Times New Roman" w:hAnsi="Inherit" w:cs="Times New Roman"/>
                <w:color w:val="000000"/>
              </w:rPr>
              <w:t xml:space="preserve"> (minimum 2, of which at least 1 local references)</w:t>
            </w:r>
          </w:p>
        </w:tc>
        <w:tc>
          <w:tcPr>
            <w:tcW w:w="1375" w:type="dxa"/>
            <w:shd w:val="clear" w:color="000000" w:fill="FFFFFF"/>
            <w:vAlign w:val="center"/>
            <w:hideMark/>
          </w:tcPr>
          <w:p w14:paraId="0ABCE5D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9151FAC" w14:textId="77777777" w:rsidTr="00FC5AC3">
        <w:trPr>
          <w:trHeight w:val="369"/>
        </w:trPr>
        <w:tc>
          <w:tcPr>
            <w:tcW w:w="970" w:type="dxa"/>
            <w:shd w:val="clear" w:color="000000" w:fill="FFFFFF"/>
            <w:hideMark/>
          </w:tcPr>
          <w:p w14:paraId="6A1DC815"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8</w:t>
            </w:r>
          </w:p>
        </w:tc>
        <w:tc>
          <w:tcPr>
            <w:tcW w:w="5723" w:type="dxa"/>
            <w:shd w:val="clear" w:color="000000" w:fill="FFFFFF"/>
            <w:vAlign w:val="center"/>
            <w:hideMark/>
          </w:tcPr>
          <w:p w14:paraId="1391C48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5A2DC616"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9E91EE5" w14:textId="77777777" w:rsidTr="00FC5AC3">
        <w:trPr>
          <w:trHeight w:val="369"/>
        </w:trPr>
        <w:tc>
          <w:tcPr>
            <w:tcW w:w="970" w:type="dxa"/>
            <w:shd w:val="clear" w:color="000000" w:fill="FFFFFF"/>
            <w:hideMark/>
          </w:tcPr>
          <w:p w14:paraId="2A6CCF9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9</w:t>
            </w:r>
          </w:p>
        </w:tc>
        <w:tc>
          <w:tcPr>
            <w:tcW w:w="5723" w:type="dxa"/>
            <w:shd w:val="clear" w:color="000000" w:fill="FFFFFF"/>
            <w:vAlign w:val="center"/>
            <w:hideMark/>
          </w:tcPr>
          <w:p w14:paraId="2B65BAD7"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Organogram of project team </w:t>
            </w:r>
            <w:r>
              <w:rPr>
                <w:rFonts w:ascii="Inherit" w:eastAsia="Times New Roman" w:hAnsi="Inherit" w:cs="Times New Roman"/>
                <w:color w:val="000000"/>
              </w:rPr>
              <w:t xml:space="preserve">including team for implementation and managed services </w:t>
            </w:r>
            <w:r w:rsidRPr="008D2979">
              <w:rPr>
                <w:rFonts w:ascii="Inherit" w:eastAsia="Times New Roman" w:hAnsi="Inherit" w:cs="Times New Roman"/>
                <w:color w:val="000000"/>
              </w:rPr>
              <w:t>– List of staff with brief bios</w:t>
            </w:r>
          </w:p>
        </w:tc>
        <w:tc>
          <w:tcPr>
            <w:tcW w:w="1375" w:type="dxa"/>
            <w:shd w:val="clear" w:color="000000" w:fill="FFFFFF"/>
            <w:vAlign w:val="center"/>
            <w:hideMark/>
          </w:tcPr>
          <w:p w14:paraId="78BD86C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9B719A4" w14:textId="77777777" w:rsidTr="00FC5AC3">
        <w:trPr>
          <w:trHeight w:val="194"/>
        </w:trPr>
        <w:tc>
          <w:tcPr>
            <w:tcW w:w="970" w:type="dxa"/>
            <w:shd w:val="clear" w:color="000000" w:fill="FFFFFF"/>
            <w:hideMark/>
          </w:tcPr>
          <w:p w14:paraId="1F53087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10</w:t>
            </w:r>
          </w:p>
        </w:tc>
        <w:tc>
          <w:tcPr>
            <w:tcW w:w="5723" w:type="dxa"/>
            <w:shd w:val="clear" w:color="000000" w:fill="FFFFFF"/>
            <w:vAlign w:val="center"/>
            <w:hideMark/>
          </w:tcPr>
          <w:p w14:paraId="4F79805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Management team – List of staff with brief bios</w:t>
            </w:r>
          </w:p>
        </w:tc>
        <w:tc>
          <w:tcPr>
            <w:tcW w:w="1375" w:type="dxa"/>
            <w:shd w:val="clear" w:color="000000" w:fill="FFFFFF"/>
            <w:vAlign w:val="center"/>
            <w:hideMark/>
          </w:tcPr>
          <w:p w14:paraId="033CACA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780643" w14:textId="77777777" w:rsidTr="00FC5AC3">
        <w:trPr>
          <w:trHeight w:val="194"/>
        </w:trPr>
        <w:tc>
          <w:tcPr>
            <w:tcW w:w="970" w:type="dxa"/>
            <w:shd w:val="clear" w:color="000000" w:fill="FFFFFF"/>
            <w:hideMark/>
          </w:tcPr>
          <w:p w14:paraId="105F862B"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11</w:t>
            </w:r>
          </w:p>
        </w:tc>
        <w:tc>
          <w:tcPr>
            <w:tcW w:w="5723" w:type="dxa"/>
            <w:shd w:val="clear" w:color="000000" w:fill="FFFFFF"/>
            <w:vAlign w:val="center"/>
            <w:hideMark/>
          </w:tcPr>
          <w:p w14:paraId="3BAAE515" w14:textId="38E0B0C2"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Audited financial statement of last </w:t>
            </w:r>
            <w:r w:rsidR="00FC5AC3">
              <w:rPr>
                <w:rFonts w:ascii="Inherit" w:eastAsia="Times New Roman" w:hAnsi="Inherit" w:cs="Times New Roman"/>
                <w:color w:val="000000"/>
              </w:rPr>
              <w:t>2</w:t>
            </w:r>
            <w:r w:rsidRPr="00C35622">
              <w:rPr>
                <w:rFonts w:ascii="Inherit" w:eastAsia="Times New Roman" w:hAnsi="Inherit" w:cs="Times New Roman"/>
                <w:color w:val="000000"/>
              </w:rPr>
              <w:t xml:space="preserve"> years</w:t>
            </w:r>
          </w:p>
        </w:tc>
        <w:tc>
          <w:tcPr>
            <w:tcW w:w="1375" w:type="dxa"/>
            <w:shd w:val="clear" w:color="000000" w:fill="FFFFFF"/>
            <w:vAlign w:val="center"/>
            <w:hideMark/>
          </w:tcPr>
          <w:p w14:paraId="262318B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6771AC2" w14:textId="77777777" w:rsidTr="00FC5AC3">
        <w:trPr>
          <w:trHeight w:val="194"/>
        </w:trPr>
        <w:tc>
          <w:tcPr>
            <w:tcW w:w="970" w:type="dxa"/>
            <w:shd w:val="clear" w:color="000000" w:fill="FFFFFF"/>
            <w:hideMark/>
          </w:tcPr>
          <w:p w14:paraId="369513C1"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12</w:t>
            </w:r>
          </w:p>
        </w:tc>
        <w:tc>
          <w:tcPr>
            <w:tcW w:w="5723" w:type="dxa"/>
            <w:shd w:val="clear" w:color="000000" w:fill="FFFFFF"/>
            <w:vAlign w:val="center"/>
            <w:hideMark/>
          </w:tcPr>
          <w:p w14:paraId="10239DAC"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Details of local partner including track-record, in case vendor does not have local presence</w:t>
            </w:r>
          </w:p>
        </w:tc>
        <w:tc>
          <w:tcPr>
            <w:tcW w:w="1375" w:type="dxa"/>
            <w:shd w:val="clear" w:color="000000" w:fill="FFFFFF"/>
            <w:vAlign w:val="center"/>
            <w:hideMark/>
          </w:tcPr>
          <w:p w14:paraId="416478B2"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2100C90" w14:textId="77777777" w:rsidTr="00FC5AC3">
        <w:trPr>
          <w:trHeight w:val="194"/>
        </w:trPr>
        <w:tc>
          <w:tcPr>
            <w:tcW w:w="970" w:type="dxa"/>
            <w:shd w:val="clear" w:color="000000" w:fill="FFFFFF"/>
          </w:tcPr>
          <w:p w14:paraId="624A5300"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3</w:t>
            </w:r>
          </w:p>
        </w:tc>
        <w:tc>
          <w:tcPr>
            <w:tcW w:w="5723" w:type="dxa"/>
            <w:shd w:val="clear" w:color="000000" w:fill="FFFFFF"/>
            <w:vAlign w:val="center"/>
          </w:tcPr>
          <w:p w14:paraId="585F0EA0"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Technical proposal includes the following</w:t>
            </w:r>
          </w:p>
        </w:tc>
        <w:tc>
          <w:tcPr>
            <w:tcW w:w="1375" w:type="dxa"/>
            <w:shd w:val="clear" w:color="000000" w:fill="FFFFFF"/>
            <w:vAlign w:val="center"/>
          </w:tcPr>
          <w:p w14:paraId="51C0F1FB" w14:textId="77777777" w:rsidR="00526487" w:rsidRPr="008D2979" w:rsidRDefault="00526487" w:rsidP="00FC5AC3">
            <w:pPr>
              <w:spacing w:after="0" w:line="240" w:lineRule="auto"/>
              <w:jc w:val="center"/>
              <w:rPr>
                <w:rFonts w:ascii="Segoe UI Symbol" w:eastAsia="Times New Roman" w:hAnsi="Segoe UI Symbol" w:cs="Segoe UI Symbol"/>
                <w:color w:val="000000"/>
              </w:rPr>
            </w:pPr>
          </w:p>
        </w:tc>
      </w:tr>
      <w:tr w:rsidR="00526487" w:rsidRPr="008D2979" w14:paraId="3868C99C" w14:textId="77777777" w:rsidTr="00FC5AC3">
        <w:trPr>
          <w:trHeight w:val="194"/>
        </w:trPr>
        <w:tc>
          <w:tcPr>
            <w:tcW w:w="970" w:type="dxa"/>
            <w:shd w:val="clear" w:color="000000" w:fill="FFFFFF"/>
            <w:hideMark/>
          </w:tcPr>
          <w:p w14:paraId="6CBEDD1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1354B1E"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 Proposed implementation of work scope</w:t>
            </w:r>
          </w:p>
        </w:tc>
        <w:tc>
          <w:tcPr>
            <w:tcW w:w="1375" w:type="dxa"/>
            <w:shd w:val="clear" w:color="000000" w:fill="FFFFFF"/>
            <w:vAlign w:val="center"/>
            <w:hideMark/>
          </w:tcPr>
          <w:p w14:paraId="248FB6E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FDCB6C" w14:textId="77777777" w:rsidTr="00FC5AC3">
        <w:trPr>
          <w:trHeight w:val="194"/>
        </w:trPr>
        <w:tc>
          <w:tcPr>
            <w:tcW w:w="970" w:type="dxa"/>
            <w:shd w:val="clear" w:color="000000" w:fill="FFFFFF"/>
            <w:hideMark/>
          </w:tcPr>
          <w:p w14:paraId="270B2BA8"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2969888"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 Software architecture and design</w:t>
            </w:r>
          </w:p>
        </w:tc>
        <w:tc>
          <w:tcPr>
            <w:tcW w:w="1375" w:type="dxa"/>
            <w:shd w:val="clear" w:color="000000" w:fill="FFFFFF"/>
            <w:vAlign w:val="center"/>
            <w:hideMark/>
          </w:tcPr>
          <w:p w14:paraId="166684B5"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6C48A34F" w14:textId="77777777" w:rsidTr="00FC5AC3">
        <w:trPr>
          <w:trHeight w:val="194"/>
        </w:trPr>
        <w:tc>
          <w:tcPr>
            <w:tcW w:w="970" w:type="dxa"/>
            <w:shd w:val="clear" w:color="000000" w:fill="FFFFFF"/>
            <w:hideMark/>
          </w:tcPr>
          <w:p w14:paraId="2471ECDD"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4198B33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 Change management process</w:t>
            </w:r>
          </w:p>
        </w:tc>
        <w:tc>
          <w:tcPr>
            <w:tcW w:w="1375" w:type="dxa"/>
            <w:shd w:val="clear" w:color="000000" w:fill="FFFFFF"/>
            <w:vAlign w:val="center"/>
            <w:hideMark/>
          </w:tcPr>
          <w:p w14:paraId="1A2082D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BD9D84" w14:textId="77777777" w:rsidTr="00FC5AC3">
        <w:trPr>
          <w:trHeight w:val="369"/>
        </w:trPr>
        <w:tc>
          <w:tcPr>
            <w:tcW w:w="970" w:type="dxa"/>
            <w:shd w:val="clear" w:color="000000" w:fill="FFFFFF"/>
            <w:hideMark/>
          </w:tcPr>
          <w:p w14:paraId="39ADFDC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2EE246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d. Managed service methodology </w:t>
            </w:r>
            <w:r>
              <w:rPr>
                <w:rFonts w:ascii="Inherit" w:eastAsia="Times New Roman" w:hAnsi="Inherit" w:cs="Times New Roman"/>
                <w:color w:val="000000"/>
              </w:rPr>
              <w:t xml:space="preserve">for the </w:t>
            </w:r>
            <w:r w:rsidRPr="00B66FCC">
              <w:rPr>
                <w:rFonts w:ascii="Inherit" w:eastAsia="Times New Roman" w:hAnsi="Inherit" w:cs="Times New Roman"/>
                <w:color w:val="000000"/>
              </w:rPr>
              <w:t>implementation of the proposed solution</w:t>
            </w:r>
          </w:p>
        </w:tc>
        <w:tc>
          <w:tcPr>
            <w:tcW w:w="1375" w:type="dxa"/>
            <w:shd w:val="clear" w:color="000000" w:fill="FFFFFF"/>
            <w:vAlign w:val="center"/>
            <w:hideMark/>
          </w:tcPr>
          <w:p w14:paraId="64F713C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33D75FE4" w14:textId="77777777" w:rsidTr="00FC5AC3">
        <w:trPr>
          <w:trHeight w:val="194"/>
        </w:trPr>
        <w:tc>
          <w:tcPr>
            <w:tcW w:w="970" w:type="dxa"/>
            <w:shd w:val="clear" w:color="000000" w:fill="FFFFFF"/>
            <w:hideMark/>
          </w:tcPr>
          <w:p w14:paraId="0650B8F5"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1D446F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e.  Infrastructure </w:t>
            </w:r>
            <w:r>
              <w:rPr>
                <w:rFonts w:ascii="Inherit" w:eastAsia="Times New Roman" w:hAnsi="Inherit" w:cs="Times New Roman"/>
                <w:color w:val="000000"/>
              </w:rPr>
              <w:t>r</w:t>
            </w:r>
            <w:r w:rsidRPr="008D2979">
              <w:rPr>
                <w:rFonts w:ascii="Inherit" w:eastAsia="Times New Roman" w:hAnsi="Inherit" w:cs="Times New Roman"/>
                <w:color w:val="000000"/>
              </w:rPr>
              <w:t>equirement with BOQ</w:t>
            </w:r>
          </w:p>
        </w:tc>
        <w:tc>
          <w:tcPr>
            <w:tcW w:w="1375" w:type="dxa"/>
            <w:shd w:val="clear" w:color="000000" w:fill="FFFFFF"/>
            <w:vAlign w:val="center"/>
            <w:hideMark/>
          </w:tcPr>
          <w:p w14:paraId="27B3B29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6557F87" w14:textId="77777777" w:rsidTr="00FC5AC3">
        <w:trPr>
          <w:trHeight w:val="194"/>
        </w:trPr>
        <w:tc>
          <w:tcPr>
            <w:tcW w:w="970" w:type="dxa"/>
            <w:shd w:val="clear" w:color="000000" w:fill="FFFFFF"/>
            <w:hideMark/>
          </w:tcPr>
          <w:p w14:paraId="68866C2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7F08C4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  Security and stress testing methodology</w:t>
            </w:r>
          </w:p>
        </w:tc>
        <w:tc>
          <w:tcPr>
            <w:tcW w:w="1375" w:type="dxa"/>
            <w:shd w:val="clear" w:color="000000" w:fill="FFFFFF"/>
            <w:vAlign w:val="center"/>
            <w:hideMark/>
          </w:tcPr>
          <w:p w14:paraId="3241834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DDE2CA8" w14:textId="77777777" w:rsidTr="00FC5AC3">
        <w:trPr>
          <w:trHeight w:val="194"/>
        </w:trPr>
        <w:tc>
          <w:tcPr>
            <w:tcW w:w="970" w:type="dxa"/>
            <w:shd w:val="clear" w:color="000000" w:fill="FFFFFF"/>
            <w:hideMark/>
          </w:tcPr>
          <w:p w14:paraId="690A1DE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4</w:t>
            </w:r>
          </w:p>
        </w:tc>
        <w:tc>
          <w:tcPr>
            <w:tcW w:w="5723" w:type="dxa"/>
            <w:shd w:val="clear" w:color="000000" w:fill="FFFFFF"/>
            <w:vAlign w:val="center"/>
            <w:hideMark/>
          </w:tcPr>
          <w:p w14:paraId="442937A6"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Filled compliance matrix</w:t>
            </w:r>
            <w:r>
              <w:rPr>
                <w:rFonts w:ascii="Inherit" w:eastAsia="Times New Roman" w:hAnsi="Inherit" w:cs="Times New Roman"/>
                <w:color w:val="000000"/>
              </w:rPr>
              <w:t xml:space="preserve"> with self-evaluation by vendor</w:t>
            </w:r>
          </w:p>
        </w:tc>
        <w:tc>
          <w:tcPr>
            <w:tcW w:w="1375" w:type="dxa"/>
            <w:shd w:val="clear" w:color="000000" w:fill="FFFFFF"/>
            <w:vAlign w:val="center"/>
            <w:hideMark/>
          </w:tcPr>
          <w:p w14:paraId="7C48BF4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7126CD6" w14:textId="77777777" w:rsidTr="00FC5AC3">
        <w:trPr>
          <w:trHeight w:val="739"/>
        </w:trPr>
        <w:tc>
          <w:tcPr>
            <w:tcW w:w="970" w:type="dxa"/>
            <w:shd w:val="clear" w:color="000000" w:fill="FFFFFF"/>
            <w:hideMark/>
          </w:tcPr>
          <w:p w14:paraId="1F63EF3E"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5</w:t>
            </w:r>
          </w:p>
        </w:tc>
        <w:tc>
          <w:tcPr>
            <w:tcW w:w="5723" w:type="dxa"/>
            <w:shd w:val="clear" w:color="000000" w:fill="FFFFFF"/>
            <w:vAlign w:val="center"/>
            <w:hideMark/>
          </w:tcPr>
          <w:p w14:paraId="57DDD89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Company has clearly defined in its introduction in the proposal of the lead vendor and whether the company is the principal Owner, authorized Partner or part of a consortium member</w:t>
            </w:r>
          </w:p>
        </w:tc>
        <w:tc>
          <w:tcPr>
            <w:tcW w:w="1375" w:type="dxa"/>
            <w:shd w:val="clear" w:color="000000" w:fill="FFFFFF"/>
            <w:vAlign w:val="center"/>
            <w:hideMark/>
          </w:tcPr>
          <w:p w14:paraId="74CA119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514E141" w14:textId="77777777" w:rsidTr="00FC5AC3">
        <w:trPr>
          <w:trHeight w:val="80"/>
        </w:trPr>
        <w:tc>
          <w:tcPr>
            <w:tcW w:w="970" w:type="dxa"/>
            <w:shd w:val="clear" w:color="000000" w:fill="FFFFFF"/>
            <w:hideMark/>
          </w:tcPr>
          <w:p w14:paraId="68E5F53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lastRenderedPageBreak/>
              <w:t>16</w:t>
            </w:r>
          </w:p>
        </w:tc>
        <w:tc>
          <w:tcPr>
            <w:tcW w:w="5723" w:type="dxa"/>
            <w:shd w:val="clear" w:color="000000" w:fill="FFFFFF"/>
            <w:vAlign w:val="center"/>
            <w:hideMark/>
          </w:tcPr>
          <w:p w14:paraId="58FDA7B5"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The firm’s strategy and performance in innovation</w:t>
            </w:r>
          </w:p>
        </w:tc>
        <w:tc>
          <w:tcPr>
            <w:tcW w:w="1375" w:type="dxa"/>
            <w:shd w:val="clear" w:color="000000" w:fill="FFFFFF"/>
            <w:vAlign w:val="center"/>
            <w:hideMark/>
          </w:tcPr>
          <w:p w14:paraId="1617AB57"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9627B4E" w14:textId="77777777" w:rsidTr="00FC5AC3">
        <w:trPr>
          <w:trHeight w:val="80"/>
        </w:trPr>
        <w:tc>
          <w:tcPr>
            <w:tcW w:w="970" w:type="dxa"/>
            <w:shd w:val="clear" w:color="000000" w:fill="FFFFFF"/>
          </w:tcPr>
          <w:p w14:paraId="2D123A61"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7</w:t>
            </w:r>
          </w:p>
        </w:tc>
        <w:tc>
          <w:tcPr>
            <w:tcW w:w="5723" w:type="dxa"/>
            <w:shd w:val="clear" w:color="000000" w:fill="FFFFFF"/>
            <w:vAlign w:val="center"/>
          </w:tcPr>
          <w:p w14:paraId="2F5664D2"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Any other document attached, please specify</w:t>
            </w:r>
          </w:p>
        </w:tc>
        <w:tc>
          <w:tcPr>
            <w:tcW w:w="1375" w:type="dxa"/>
            <w:shd w:val="clear" w:color="000000" w:fill="FFFFFF"/>
            <w:vAlign w:val="center"/>
          </w:tcPr>
          <w:p w14:paraId="20668E01"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bl>
    <w:p w14:paraId="722128FD"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D2E60F3"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74A51F8" w14:textId="77777777" w:rsidR="00526487" w:rsidRPr="008D2979" w:rsidRDefault="00526487" w:rsidP="00526487">
      <w:pPr>
        <w:pStyle w:val="ListParagraph"/>
        <w:numPr>
          <w:ilvl w:val="0"/>
          <w:numId w:val="17"/>
        </w:numPr>
        <w:shd w:val="clear" w:color="auto" w:fill="FFFFFF"/>
        <w:spacing w:after="150" w:line="240" w:lineRule="auto"/>
        <w:ind w:left="36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w:t>
      </w:r>
    </w:p>
    <w:p w14:paraId="7937957F"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TO BE SUBMITED SEPERATELY IN A SEALED ENVELOPE</w:t>
      </w:r>
    </w:p>
    <w:p w14:paraId="646F137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526487" w:rsidRPr="00177FBB" w14:paraId="4AEDB82E" w14:textId="77777777" w:rsidTr="00FC5AC3">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661E"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053C54FC"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694F0FB"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Checkbox</w:t>
            </w:r>
          </w:p>
        </w:tc>
      </w:tr>
      <w:tr w:rsidR="00526487" w:rsidRPr="00177FBB" w14:paraId="4C2DBC2C"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CBFA53D"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7F32D78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licenses for the application</w:t>
            </w:r>
          </w:p>
        </w:tc>
        <w:tc>
          <w:tcPr>
            <w:tcW w:w="1440" w:type="dxa"/>
            <w:tcBorders>
              <w:top w:val="nil"/>
              <w:left w:val="nil"/>
              <w:bottom w:val="single" w:sz="4" w:space="0" w:color="auto"/>
              <w:right w:val="single" w:sz="4" w:space="0" w:color="auto"/>
            </w:tcBorders>
            <w:shd w:val="clear" w:color="000000" w:fill="FFFFFF"/>
            <w:vAlign w:val="center"/>
            <w:hideMark/>
          </w:tcPr>
          <w:p w14:paraId="5C83ED26"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F3E4645"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198B702"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2AB18518"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List of hardware and system software in the form of separate BOQ with itemized costs</w:t>
            </w:r>
          </w:p>
        </w:tc>
        <w:tc>
          <w:tcPr>
            <w:tcW w:w="1440" w:type="dxa"/>
            <w:tcBorders>
              <w:top w:val="nil"/>
              <w:left w:val="nil"/>
              <w:bottom w:val="single" w:sz="4" w:space="0" w:color="auto"/>
              <w:right w:val="single" w:sz="4" w:space="0" w:color="auto"/>
            </w:tcBorders>
            <w:shd w:val="clear" w:color="000000" w:fill="FFFFFF"/>
            <w:vAlign w:val="center"/>
            <w:hideMark/>
          </w:tcPr>
          <w:p w14:paraId="774BBA7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745CBEA"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31A9E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2F3DBCB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professional services for implementation of the scope of work</w:t>
            </w:r>
          </w:p>
        </w:tc>
        <w:tc>
          <w:tcPr>
            <w:tcW w:w="1440" w:type="dxa"/>
            <w:tcBorders>
              <w:top w:val="nil"/>
              <w:left w:val="nil"/>
              <w:bottom w:val="single" w:sz="4" w:space="0" w:color="auto"/>
              <w:right w:val="single" w:sz="4" w:space="0" w:color="auto"/>
            </w:tcBorders>
            <w:shd w:val="clear" w:color="000000" w:fill="FFFFFF"/>
            <w:vAlign w:val="center"/>
            <w:hideMark/>
          </w:tcPr>
          <w:p w14:paraId="6E7E1DB0"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103FC147"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BACCE43"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4</w:t>
            </w:r>
          </w:p>
        </w:tc>
        <w:tc>
          <w:tcPr>
            <w:tcW w:w="6060" w:type="dxa"/>
            <w:tcBorders>
              <w:top w:val="nil"/>
              <w:left w:val="nil"/>
              <w:bottom w:val="single" w:sz="4" w:space="0" w:color="auto"/>
              <w:right w:val="single" w:sz="4" w:space="0" w:color="auto"/>
            </w:tcBorders>
            <w:shd w:val="clear" w:color="000000" w:fill="FFFFFF"/>
            <w:vAlign w:val="center"/>
            <w:hideMark/>
          </w:tcPr>
          <w:p w14:paraId="3F71BCBA"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managed services / operations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096203F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FDDFBDB"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8E67564"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5</w:t>
            </w:r>
          </w:p>
        </w:tc>
        <w:tc>
          <w:tcPr>
            <w:tcW w:w="6060" w:type="dxa"/>
            <w:tcBorders>
              <w:top w:val="nil"/>
              <w:left w:val="nil"/>
              <w:bottom w:val="single" w:sz="4" w:space="0" w:color="auto"/>
              <w:right w:val="single" w:sz="4" w:space="0" w:color="auto"/>
            </w:tcBorders>
            <w:shd w:val="clear" w:color="000000" w:fill="FFFFFF"/>
            <w:vAlign w:val="center"/>
            <w:hideMark/>
          </w:tcPr>
          <w:p w14:paraId="3C326ACD"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In case of separate costs of annual software support for principal supplier and annual operational support for local partner, both need to be included and a split to be shared of their respective costs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7537FC7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ED0E7B7"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21406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6</w:t>
            </w:r>
          </w:p>
        </w:tc>
        <w:tc>
          <w:tcPr>
            <w:tcW w:w="6060" w:type="dxa"/>
            <w:tcBorders>
              <w:top w:val="nil"/>
              <w:left w:val="nil"/>
              <w:bottom w:val="single" w:sz="4" w:space="0" w:color="auto"/>
              <w:right w:val="single" w:sz="4" w:space="0" w:color="auto"/>
            </w:tcBorders>
            <w:shd w:val="clear" w:color="000000" w:fill="FFFFFF"/>
            <w:vAlign w:val="center"/>
            <w:hideMark/>
          </w:tcPr>
          <w:p w14:paraId="554880C2"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Change management charging methodology with charge-out rates providing man-day rate for development of new functionality/features, development of reports, configuration and integrations, etc.</w:t>
            </w:r>
          </w:p>
        </w:tc>
        <w:tc>
          <w:tcPr>
            <w:tcW w:w="1440" w:type="dxa"/>
            <w:tcBorders>
              <w:top w:val="nil"/>
              <w:left w:val="nil"/>
              <w:bottom w:val="single" w:sz="4" w:space="0" w:color="auto"/>
              <w:right w:val="single" w:sz="4" w:space="0" w:color="auto"/>
            </w:tcBorders>
            <w:shd w:val="clear" w:color="000000" w:fill="FFFFFF"/>
            <w:vAlign w:val="center"/>
            <w:hideMark/>
          </w:tcPr>
          <w:p w14:paraId="59806C8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04EEC6FF"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F561B71"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7</w:t>
            </w:r>
          </w:p>
        </w:tc>
        <w:tc>
          <w:tcPr>
            <w:tcW w:w="6060" w:type="dxa"/>
            <w:tcBorders>
              <w:top w:val="nil"/>
              <w:left w:val="nil"/>
              <w:bottom w:val="single" w:sz="4" w:space="0" w:color="auto"/>
              <w:right w:val="single" w:sz="4" w:space="0" w:color="auto"/>
            </w:tcBorders>
            <w:shd w:val="clear" w:color="000000" w:fill="FFFFFF"/>
            <w:vAlign w:val="center"/>
            <w:hideMark/>
          </w:tcPr>
          <w:p w14:paraId="45678E39"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Draft of the annual maintenance contract</w:t>
            </w:r>
          </w:p>
        </w:tc>
        <w:tc>
          <w:tcPr>
            <w:tcW w:w="1440" w:type="dxa"/>
            <w:tcBorders>
              <w:top w:val="nil"/>
              <w:left w:val="nil"/>
              <w:bottom w:val="single" w:sz="4" w:space="0" w:color="auto"/>
              <w:right w:val="single" w:sz="4" w:space="0" w:color="auto"/>
            </w:tcBorders>
            <w:shd w:val="clear" w:color="000000" w:fill="FFFFFF"/>
            <w:vAlign w:val="center"/>
            <w:hideMark/>
          </w:tcPr>
          <w:p w14:paraId="30C8082F"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bl>
    <w:p w14:paraId="5754E8E5"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6F77853C" w14:textId="77777777" w:rsidR="00526487" w:rsidRPr="0074762F"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74762F">
        <w:rPr>
          <w:rFonts w:ascii="Lora" w:eastAsia="Times New Roman" w:hAnsi="Lora" w:cs="Times New Roman"/>
          <w:b/>
          <w:color w:val="333333"/>
          <w:sz w:val="23"/>
          <w:szCs w:val="23"/>
        </w:rPr>
        <w:t>TCO format for 3 years:</w:t>
      </w:r>
    </w:p>
    <w:tbl>
      <w:tblPr>
        <w:tblStyle w:val="TableGrid"/>
        <w:tblW w:w="9350" w:type="dxa"/>
        <w:tblLayout w:type="fixed"/>
        <w:tblLook w:val="04A0" w:firstRow="1" w:lastRow="0" w:firstColumn="1" w:lastColumn="0" w:noHBand="0" w:noVBand="1"/>
      </w:tblPr>
      <w:tblGrid>
        <w:gridCol w:w="1795"/>
        <w:gridCol w:w="1890"/>
        <w:gridCol w:w="3420"/>
        <w:gridCol w:w="743"/>
        <w:gridCol w:w="743"/>
        <w:gridCol w:w="759"/>
      </w:tblGrid>
      <w:tr w:rsidR="00526487" w:rsidRPr="003C6F53" w14:paraId="2F837C49" w14:textId="77777777" w:rsidTr="00FC5AC3">
        <w:trPr>
          <w:trHeight w:val="330"/>
        </w:trPr>
        <w:tc>
          <w:tcPr>
            <w:tcW w:w="1795" w:type="dxa"/>
            <w:noWrap/>
            <w:hideMark/>
          </w:tcPr>
          <w:p w14:paraId="573F4C2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Components</w:t>
            </w:r>
          </w:p>
        </w:tc>
        <w:tc>
          <w:tcPr>
            <w:tcW w:w="1890" w:type="dxa"/>
            <w:noWrap/>
            <w:hideMark/>
          </w:tcPr>
          <w:p w14:paraId="325949AA" w14:textId="77777777" w:rsidR="00526487" w:rsidRPr="003C6F53" w:rsidRDefault="00526487" w:rsidP="00FC5AC3">
            <w:pPr>
              <w:shd w:val="clear" w:color="auto" w:fill="FFFFFF"/>
              <w:spacing w:after="150"/>
              <w:jc w:val="center"/>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3 Years TCO</w:t>
            </w:r>
          </w:p>
        </w:tc>
        <w:tc>
          <w:tcPr>
            <w:tcW w:w="3420" w:type="dxa"/>
            <w:noWrap/>
            <w:hideMark/>
          </w:tcPr>
          <w:p w14:paraId="266BBBE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Description</w:t>
            </w:r>
          </w:p>
        </w:tc>
        <w:tc>
          <w:tcPr>
            <w:tcW w:w="743" w:type="dxa"/>
            <w:noWrap/>
            <w:hideMark/>
          </w:tcPr>
          <w:p w14:paraId="0E1448CA"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1</w:t>
            </w:r>
          </w:p>
        </w:tc>
        <w:tc>
          <w:tcPr>
            <w:tcW w:w="743" w:type="dxa"/>
            <w:noWrap/>
            <w:hideMark/>
          </w:tcPr>
          <w:p w14:paraId="3B3925E1"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2</w:t>
            </w:r>
          </w:p>
        </w:tc>
        <w:tc>
          <w:tcPr>
            <w:tcW w:w="759" w:type="dxa"/>
            <w:noWrap/>
            <w:hideMark/>
          </w:tcPr>
          <w:p w14:paraId="1A6F00EE"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3</w:t>
            </w:r>
          </w:p>
        </w:tc>
      </w:tr>
      <w:tr w:rsidR="00526487" w:rsidRPr="003C6F53" w14:paraId="718363D1" w14:textId="77777777" w:rsidTr="00FC5AC3">
        <w:trPr>
          <w:trHeight w:val="870"/>
        </w:trPr>
        <w:tc>
          <w:tcPr>
            <w:tcW w:w="1795" w:type="dxa"/>
            <w:vMerge w:val="restart"/>
            <w:noWrap/>
            <w:hideMark/>
          </w:tcPr>
          <w:p w14:paraId="6243BD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&amp;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mplementation</w:t>
            </w:r>
          </w:p>
        </w:tc>
        <w:tc>
          <w:tcPr>
            <w:tcW w:w="1890" w:type="dxa"/>
            <w:noWrap/>
            <w:hideMark/>
          </w:tcPr>
          <w:p w14:paraId="5BC9040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w:t>
            </w:r>
            <w:r>
              <w:rPr>
                <w:rFonts w:ascii="Lora" w:eastAsia="Times New Roman" w:hAnsi="Lora" w:cs="Times New Roman"/>
                <w:color w:val="333333"/>
                <w:sz w:val="23"/>
                <w:szCs w:val="23"/>
              </w:rPr>
              <w:t>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f</w:t>
            </w:r>
            <w:r w:rsidRPr="003C6F53">
              <w:rPr>
                <w:rFonts w:ascii="Lora" w:eastAsia="Times New Roman" w:hAnsi="Lora" w:cs="Times New Roman"/>
                <w:color w:val="333333"/>
                <w:sz w:val="23"/>
                <w:szCs w:val="23"/>
              </w:rPr>
              <w:t>ee</w:t>
            </w:r>
          </w:p>
        </w:tc>
        <w:tc>
          <w:tcPr>
            <w:tcW w:w="3420" w:type="dxa"/>
            <w:hideMark/>
          </w:tcPr>
          <w:p w14:paraId="49AC736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One-time license fee cost to be incurred in the first year only for complete ownership of the product</w:t>
            </w:r>
          </w:p>
        </w:tc>
        <w:tc>
          <w:tcPr>
            <w:tcW w:w="743" w:type="dxa"/>
            <w:noWrap/>
            <w:hideMark/>
          </w:tcPr>
          <w:p w14:paraId="77D4481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25DE054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517E335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06B713F4" w14:textId="77777777" w:rsidTr="00FC5AC3">
        <w:trPr>
          <w:trHeight w:val="300"/>
        </w:trPr>
        <w:tc>
          <w:tcPr>
            <w:tcW w:w="1795" w:type="dxa"/>
            <w:vMerge/>
            <w:hideMark/>
          </w:tcPr>
          <w:p w14:paraId="58994E5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0C607F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Software 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upport</w:t>
            </w:r>
          </w:p>
        </w:tc>
        <w:tc>
          <w:tcPr>
            <w:tcW w:w="3420" w:type="dxa"/>
            <w:hideMark/>
          </w:tcPr>
          <w:p w14:paraId="6D0F290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S</w:t>
            </w:r>
            <w:r>
              <w:rPr>
                <w:rFonts w:ascii="Lora" w:eastAsia="Times New Roman" w:hAnsi="Lora" w:cs="Times New Roman"/>
                <w:color w:val="333333"/>
                <w:sz w:val="23"/>
                <w:szCs w:val="23"/>
              </w:rPr>
              <w:t>tandard software s</w:t>
            </w:r>
            <w:r w:rsidRPr="003C6F53">
              <w:rPr>
                <w:rFonts w:ascii="Lora" w:eastAsia="Times New Roman" w:hAnsi="Lora" w:cs="Times New Roman"/>
                <w:color w:val="333333"/>
                <w:sz w:val="23"/>
                <w:szCs w:val="23"/>
              </w:rPr>
              <w:t xml:space="preserve">upport for 3 years </w:t>
            </w:r>
          </w:p>
        </w:tc>
        <w:tc>
          <w:tcPr>
            <w:tcW w:w="743" w:type="dxa"/>
            <w:noWrap/>
            <w:hideMark/>
          </w:tcPr>
          <w:p w14:paraId="79A4C9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1CC7DB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D00E7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515C2D9D" w14:textId="77777777" w:rsidTr="00FC5AC3">
        <w:trPr>
          <w:trHeight w:val="585"/>
        </w:trPr>
        <w:tc>
          <w:tcPr>
            <w:tcW w:w="1795" w:type="dxa"/>
            <w:vMerge/>
            <w:hideMark/>
          </w:tcPr>
          <w:p w14:paraId="38851EF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6602448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Release upgrades </w:t>
            </w:r>
          </w:p>
        </w:tc>
        <w:tc>
          <w:tcPr>
            <w:tcW w:w="3420" w:type="dxa"/>
            <w:hideMark/>
          </w:tcPr>
          <w:p w14:paraId="000B8B2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Release upgrade and its installation to be provided FOC for next 3 years</w:t>
            </w:r>
          </w:p>
        </w:tc>
        <w:tc>
          <w:tcPr>
            <w:tcW w:w="743" w:type="dxa"/>
            <w:noWrap/>
            <w:hideMark/>
          </w:tcPr>
          <w:p w14:paraId="55E5C25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6A5D4A6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17FC9E9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468D23CA" w14:textId="77777777" w:rsidTr="00FC5AC3">
        <w:trPr>
          <w:trHeight w:val="855"/>
        </w:trPr>
        <w:tc>
          <w:tcPr>
            <w:tcW w:w="1795" w:type="dxa"/>
            <w:vMerge/>
            <w:hideMark/>
          </w:tcPr>
          <w:p w14:paraId="584ED36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311CBF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Development</w:t>
            </w:r>
            <w:r>
              <w:rPr>
                <w:rFonts w:ascii="Lora" w:eastAsia="Times New Roman" w:hAnsi="Lora" w:cs="Times New Roman"/>
                <w:color w:val="333333"/>
                <w:sz w:val="23"/>
                <w:szCs w:val="23"/>
              </w:rPr>
              <w:t>, testing, i</w:t>
            </w:r>
            <w:r w:rsidRPr="003C6F53">
              <w:rPr>
                <w:rFonts w:ascii="Lora" w:eastAsia="Times New Roman" w:hAnsi="Lora" w:cs="Times New Roman"/>
                <w:color w:val="333333"/>
                <w:sz w:val="23"/>
                <w:szCs w:val="23"/>
              </w:rPr>
              <w:t>ntegration</w:t>
            </w:r>
            <w:r>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lastRenderedPageBreak/>
              <w:t>i</w:t>
            </w:r>
            <w:r w:rsidRPr="003C6F53">
              <w:rPr>
                <w:rFonts w:ascii="Lora" w:eastAsia="Times New Roman" w:hAnsi="Lora" w:cs="Times New Roman"/>
                <w:color w:val="333333"/>
                <w:sz w:val="23"/>
                <w:szCs w:val="23"/>
              </w:rPr>
              <w:t xml:space="preserve">nstallation &amp; </w:t>
            </w:r>
            <w:r>
              <w:rPr>
                <w:rFonts w:ascii="Lora" w:eastAsia="Times New Roman" w:hAnsi="Lora" w:cs="Times New Roman"/>
                <w:color w:val="333333"/>
                <w:sz w:val="23"/>
                <w:szCs w:val="23"/>
              </w:rPr>
              <w:t>c</w:t>
            </w:r>
            <w:r w:rsidRPr="003C6F53">
              <w:rPr>
                <w:rFonts w:ascii="Lora" w:eastAsia="Times New Roman" w:hAnsi="Lora" w:cs="Times New Roman"/>
                <w:color w:val="333333"/>
                <w:sz w:val="23"/>
                <w:szCs w:val="23"/>
              </w:rPr>
              <w:t xml:space="preserve">ommissioning </w:t>
            </w:r>
          </w:p>
        </w:tc>
        <w:tc>
          <w:tcPr>
            <w:tcW w:w="3420" w:type="dxa"/>
            <w:hideMark/>
          </w:tcPr>
          <w:p w14:paraId="3CC9EA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xml:space="preserve">Complete installation, testing, development, integration and related commissioning activity </w:t>
            </w:r>
            <w:r w:rsidRPr="003C6F53">
              <w:rPr>
                <w:rFonts w:ascii="Lora" w:eastAsia="Times New Roman" w:hAnsi="Lora" w:cs="Times New Roman"/>
                <w:color w:val="333333"/>
                <w:sz w:val="23"/>
                <w:szCs w:val="23"/>
              </w:rPr>
              <w:lastRenderedPageBreak/>
              <w:t>to be completed within first year of implementation</w:t>
            </w:r>
          </w:p>
        </w:tc>
        <w:tc>
          <w:tcPr>
            <w:tcW w:w="743" w:type="dxa"/>
            <w:noWrap/>
            <w:hideMark/>
          </w:tcPr>
          <w:p w14:paraId="2934B21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w:t>
            </w:r>
          </w:p>
        </w:tc>
        <w:tc>
          <w:tcPr>
            <w:tcW w:w="743" w:type="dxa"/>
            <w:noWrap/>
            <w:hideMark/>
          </w:tcPr>
          <w:p w14:paraId="65A20F6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1535A8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6CD2DF4E" w14:textId="77777777" w:rsidTr="00FC5AC3">
        <w:trPr>
          <w:trHeight w:val="570"/>
        </w:trPr>
        <w:tc>
          <w:tcPr>
            <w:tcW w:w="1795" w:type="dxa"/>
            <w:vMerge/>
            <w:hideMark/>
          </w:tcPr>
          <w:p w14:paraId="2FA2E38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700C35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Freight, d</w:t>
            </w:r>
            <w:r w:rsidRPr="003C6F53">
              <w:rPr>
                <w:rFonts w:ascii="Lora" w:eastAsia="Times New Roman" w:hAnsi="Lora" w:cs="Times New Roman"/>
                <w:color w:val="333333"/>
                <w:sz w:val="23"/>
                <w:szCs w:val="23"/>
              </w:rPr>
              <w:t>uties &amp; taxes</w:t>
            </w:r>
          </w:p>
        </w:tc>
        <w:tc>
          <w:tcPr>
            <w:tcW w:w="3420" w:type="dxa"/>
            <w:hideMark/>
          </w:tcPr>
          <w:p w14:paraId="1353752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All pricing above shall include </w:t>
            </w:r>
            <w:r>
              <w:rPr>
                <w:rFonts w:ascii="Lora" w:eastAsia="Times New Roman" w:hAnsi="Lora" w:cs="Times New Roman"/>
                <w:color w:val="333333"/>
                <w:sz w:val="23"/>
                <w:szCs w:val="23"/>
              </w:rPr>
              <w:t xml:space="preserve">freight, </w:t>
            </w:r>
            <w:r w:rsidRPr="003C6F53">
              <w:rPr>
                <w:rFonts w:ascii="Lora" w:eastAsia="Times New Roman" w:hAnsi="Lora" w:cs="Times New Roman"/>
                <w:color w:val="333333"/>
                <w:sz w:val="23"/>
                <w:szCs w:val="23"/>
              </w:rPr>
              <w:t>taxation</w:t>
            </w:r>
            <w:r>
              <w:rPr>
                <w:rFonts w:ascii="Lora" w:eastAsia="Times New Roman" w:hAnsi="Lora" w:cs="Times New Roman"/>
                <w:color w:val="333333"/>
                <w:sz w:val="23"/>
                <w:szCs w:val="23"/>
              </w:rPr>
              <w:t xml:space="preserve"> and</w:t>
            </w:r>
            <w:r w:rsidRPr="003C6F53">
              <w:rPr>
                <w:rFonts w:ascii="Lora" w:eastAsia="Times New Roman" w:hAnsi="Lora" w:cs="Times New Roman"/>
                <w:color w:val="333333"/>
                <w:sz w:val="23"/>
                <w:szCs w:val="23"/>
              </w:rPr>
              <w:t xml:space="preserve"> duties</w:t>
            </w:r>
            <w:r>
              <w:rPr>
                <w:rFonts w:ascii="Lora" w:eastAsia="Times New Roman" w:hAnsi="Lora" w:cs="Times New Roman"/>
                <w:color w:val="333333"/>
                <w:sz w:val="23"/>
                <w:szCs w:val="23"/>
              </w:rPr>
              <w:t>,</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 xml:space="preserve">all of </w:t>
            </w:r>
            <w:r w:rsidRPr="003C6F53">
              <w:rPr>
                <w:rFonts w:ascii="Lora" w:eastAsia="Times New Roman" w:hAnsi="Lora" w:cs="Times New Roman"/>
                <w:color w:val="333333"/>
                <w:sz w:val="23"/>
                <w:szCs w:val="23"/>
              </w:rPr>
              <w:t xml:space="preserve">which will be incurred in the first year </w:t>
            </w:r>
          </w:p>
        </w:tc>
        <w:tc>
          <w:tcPr>
            <w:tcW w:w="743" w:type="dxa"/>
            <w:noWrap/>
            <w:hideMark/>
          </w:tcPr>
          <w:p w14:paraId="03C2B6C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FEBE1E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7746A91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8D188E5" w14:textId="77777777" w:rsidTr="00FC5AC3">
        <w:trPr>
          <w:trHeight w:val="585"/>
        </w:trPr>
        <w:tc>
          <w:tcPr>
            <w:tcW w:w="1795" w:type="dxa"/>
            <w:vMerge/>
            <w:hideMark/>
          </w:tcPr>
          <w:p w14:paraId="70CD93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99F3E3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Discount </w:t>
            </w:r>
          </w:p>
        </w:tc>
        <w:tc>
          <w:tcPr>
            <w:tcW w:w="3420" w:type="dxa"/>
            <w:hideMark/>
          </w:tcPr>
          <w:p w14:paraId="0D233CF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1BE6C04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7E6B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6C65CF6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7856D5C" w14:textId="77777777" w:rsidTr="00FC5AC3">
        <w:trPr>
          <w:trHeight w:val="330"/>
        </w:trPr>
        <w:tc>
          <w:tcPr>
            <w:tcW w:w="7105" w:type="dxa"/>
            <w:gridSpan w:val="3"/>
            <w:noWrap/>
            <w:hideMark/>
          </w:tcPr>
          <w:p w14:paraId="397D65C6"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Software &amp; i</w:t>
            </w:r>
            <w:r w:rsidRPr="003C6F53">
              <w:rPr>
                <w:rFonts w:ascii="Lora" w:eastAsia="Times New Roman" w:hAnsi="Lora" w:cs="Times New Roman"/>
                <w:b/>
                <w:bCs/>
                <w:color w:val="333333"/>
                <w:sz w:val="23"/>
                <w:szCs w:val="23"/>
              </w:rPr>
              <w:t>mplementation</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1AB639B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BD0103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80A204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EC82740" w14:textId="77777777" w:rsidTr="00FC5AC3">
        <w:trPr>
          <w:trHeight w:val="585"/>
        </w:trPr>
        <w:tc>
          <w:tcPr>
            <w:tcW w:w="1795" w:type="dxa"/>
            <w:noWrap/>
            <w:hideMark/>
          </w:tcPr>
          <w:p w14:paraId="74C117E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Training &amp; c</w:t>
            </w:r>
            <w:r w:rsidRPr="003C6F53">
              <w:rPr>
                <w:rFonts w:ascii="Lora" w:eastAsia="Times New Roman" w:hAnsi="Lora" w:cs="Times New Roman"/>
                <w:color w:val="333333"/>
                <w:sz w:val="23"/>
                <w:szCs w:val="23"/>
              </w:rPr>
              <w:t xml:space="preserve">apacity </w:t>
            </w:r>
            <w:r>
              <w:rPr>
                <w:rFonts w:ascii="Lora" w:eastAsia="Times New Roman" w:hAnsi="Lora" w:cs="Times New Roman"/>
                <w:color w:val="333333"/>
                <w:sz w:val="23"/>
                <w:szCs w:val="23"/>
              </w:rPr>
              <w:t>b</w:t>
            </w:r>
            <w:r w:rsidRPr="003C6F53">
              <w:rPr>
                <w:rFonts w:ascii="Lora" w:eastAsia="Times New Roman" w:hAnsi="Lora" w:cs="Times New Roman"/>
                <w:color w:val="333333"/>
                <w:sz w:val="23"/>
                <w:szCs w:val="23"/>
              </w:rPr>
              <w:t>uilding</w:t>
            </w:r>
          </w:p>
        </w:tc>
        <w:tc>
          <w:tcPr>
            <w:tcW w:w="1890" w:type="dxa"/>
            <w:hideMark/>
          </w:tcPr>
          <w:p w14:paraId="2EBF86B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Training details to be provided separately, if required</w:t>
            </w:r>
          </w:p>
        </w:tc>
        <w:tc>
          <w:tcPr>
            <w:tcW w:w="3420" w:type="dxa"/>
            <w:hideMark/>
          </w:tcPr>
          <w:p w14:paraId="04A0B79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Complete training shall be provided with plan and content during the first year to National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avings staff</w:t>
            </w:r>
          </w:p>
        </w:tc>
        <w:tc>
          <w:tcPr>
            <w:tcW w:w="743" w:type="dxa"/>
            <w:noWrap/>
            <w:hideMark/>
          </w:tcPr>
          <w:p w14:paraId="24AFAE7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02C3DA54"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2E9B819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61B802A" w14:textId="77777777" w:rsidTr="00FC5AC3">
        <w:trPr>
          <w:trHeight w:val="855"/>
        </w:trPr>
        <w:tc>
          <w:tcPr>
            <w:tcW w:w="1795" w:type="dxa"/>
            <w:vMerge w:val="restart"/>
            <w:noWrap/>
            <w:hideMark/>
          </w:tcPr>
          <w:p w14:paraId="7F968A1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 Change Request (CR)</w:t>
            </w:r>
          </w:p>
        </w:tc>
        <w:tc>
          <w:tcPr>
            <w:tcW w:w="1890" w:type="dxa"/>
            <w:noWrap/>
            <w:hideMark/>
          </w:tcPr>
          <w:p w14:paraId="4D3D0F1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*Change requests</w:t>
            </w:r>
          </w:p>
        </w:tc>
        <w:tc>
          <w:tcPr>
            <w:tcW w:w="3420" w:type="dxa"/>
            <w:hideMark/>
          </w:tcPr>
          <w:p w14:paraId="3A77D0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CRs during the 1st year shall be covered under FOC implementation. Man-day cost shall also be provided </w:t>
            </w:r>
            <w:r>
              <w:rPr>
                <w:rFonts w:ascii="Lora" w:eastAsia="Times New Roman" w:hAnsi="Lora" w:cs="Times New Roman"/>
                <w:color w:val="333333"/>
                <w:sz w:val="23"/>
                <w:szCs w:val="23"/>
              </w:rPr>
              <w:t>separately for the next 2 years</w:t>
            </w:r>
          </w:p>
        </w:tc>
        <w:tc>
          <w:tcPr>
            <w:tcW w:w="743" w:type="dxa"/>
            <w:noWrap/>
            <w:hideMark/>
          </w:tcPr>
          <w:p w14:paraId="217FCF2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3F39E9B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2BC7412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2BA6420" w14:textId="77777777" w:rsidTr="00FC5AC3">
        <w:trPr>
          <w:trHeight w:val="570"/>
        </w:trPr>
        <w:tc>
          <w:tcPr>
            <w:tcW w:w="1795" w:type="dxa"/>
            <w:vMerge/>
            <w:hideMark/>
          </w:tcPr>
          <w:p w14:paraId="38107C9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B8767B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*Skill set details shall be provided separately with cost breakdown </w:t>
            </w:r>
            <w:r>
              <w:rPr>
                <w:rFonts w:ascii="Lora" w:eastAsia="Times New Roman" w:hAnsi="Lora" w:cs="Times New Roman"/>
                <w:color w:val="333333"/>
                <w:sz w:val="23"/>
                <w:szCs w:val="23"/>
              </w:rPr>
              <w:t>and</w:t>
            </w:r>
            <w:r w:rsidRPr="003C6F53">
              <w:rPr>
                <w:rFonts w:ascii="Lora" w:eastAsia="Times New Roman" w:hAnsi="Lora" w:cs="Times New Roman"/>
                <w:color w:val="333333"/>
                <w:sz w:val="23"/>
                <w:szCs w:val="23"/>
              </w:rPr>
              <w:t xml:space="preserve"> number of man-days each year </w:t>
            </w:r>
          </w:p>
        </w:tc>
        <w:tc>
          <w:tcPr>
            <w:tcW w:w="3420" w:type="dxa"/>
            <w:hideMark/>
          </w:tcPr>
          <w:p w14:paraId="44A2DBA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Cost of each skill level shall be provided separately </w:t>
            </w:r>
          </w:p>
        </w:tc>
        <w:tc>
          <w:tcPr>
            <w:tcW w:w="743" w:type="dxa"/>
            <w:noWrap/>
            <w:hideMark/>
          </w:tcPr>
          <w:p w14:paraId="36D17F6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1E11047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DE5C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3F182276" w14:textId="77777777" w:rsidTr="00FC5AC3">
        <w:trPr>
          <w:trHeight w:val="570"/>
        </w:trPr>
        <w:tc>
          <w:tcPr>
            <w:tcW w:w="1795" w:type="dxa"/>
            <w:vMerge/>
            <w:hideMark/>
          </w:tcPr>
          <w:p w14:paraId="03A0001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2C2F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Other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(Miscellaneous 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documentation</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w:t>
            </w:r>
            <w:r w:rsidRPr="003C6F53">
              <w:rPr>
                <w:rFonts w:ascii="Lora" w:eastAsia="Times New Roman" w:hAnsi="Lora" w:cs="Times New Roman"/>
                <w:color w:val="333333"/>
                <w:sz w:val="23"/>
                <w:szCs w:val="23"/>
              </w:rPr>
              <w:t xml:space="preserve">ravel &amp; </w:t>
            </w:r>
            <w:r>
              <w:rPr>
                <w:rFonts w:ascii="Lora" w:eastAsia="Times New Roman" w:hAnsi="Lora" w:cs="Times New Roman"/>
                <w:color w:val="333333"/>
                <w:sz w:val="23"/>
                <w:szCs w:val="23"/>
              </w:rPr>
              <w:t xml:space="preserve">accommodation, </w:t>
            </w:r>
            <w:r w:rsidRPr="003C6F53">
              <w:rPr>
                <w:rFonts w:ascii="Lora" w:eastAsia="Times New Roman" w:hAnsi="Lora" w:cs="Times New Roman"/>
                <w:color w:val="333333"/>
                <w:sz w:val="23"/>
                <w:szCs w:val="23"/>
              </w:rPr>
              <w:t xml:space="preserve">etc.) </w:t>
            </w:r>
          </w:p>
        </w:tc>
        <w:tc>
          <w:tcPr>
            <w:tcW w:w="3420" w:type="dxa"/>
            <w:hideMark/>
          </w:tcPr>
          <w:p w14:paraId="2499AC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the above services shall be FOC after the first year. The out of pocket expenses for the first year should also be capped and will only be reimbursed based on prior approvals from the client up to a capped amount.</w:t>
            </w:r>
          </w:p>
        </w:tc>
        <w:tc>
          <w:tcPr>
            <w:tcW w:w="743" w:type="dxa"/>
            <w:noWrap/>
            <w:hideMark/>
          </w:tcPr>
          <w:p w14:paraId="3682A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743" w:type="dxa"/>
            <w:noWrap/>
            <w:hideMark/>
          </w:tcPr>
          <w:p w14:paraId="4CF7E2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5CB24BF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376BD210" w14:textId="77777777" w:rsidTr="00FC5AC3">
        <w:trPr>
          <w:trHeight w:val="585"/>
        </w:trPr>
        <w:tc>
          <w:tcPr>
            <w:tcW w:w="1795" w:type="dxa"/>
            <w:vMerge/>
            <w:hideMark/>
          </w:tcPr>
          <w:p w14:paraId="1BEECE6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33710E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w:t>
            </w:r>
          </w:p>
        </w:tc>
        <w:tc>
          <w:tcPr>
            <w:tcW w:w="3420" w:type="dxa"/>
            <w:hideMark/>
          </w:tcPr>
          <w:p w14:paraId="1345159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5C5B2A2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306E3A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FC5EEE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6F6EFEB" w14:textId="77777777" w:rsidTr="00FC5AC3">
        <w:trPr>
          <w:trHeight w:val="330"/>
        </w:trPr>
        <w:tc>
          <w:tcPr>
            <w:tcW w:w="7105" w:type="dxa"/>
            <w:gridSpan w:val="3"/>
            <w:noWrap/>
            <w:hideMark/>
          </w:tcPr>
          <w:p w14:paraId="3E669318"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Training and CR f</w:t>
            </w:r>
            <w:r w:rsidRPr="003C6F53">
              <w:rPr>
                <w:rFonts w:ascii="Lora" w:eastAsia="Times New Roman" w:hAnsi="Lora" w:cs="Times New Roman"/>
                <w:b/>
                <w:bCs/>
                <w:color w:val="333333"/>
                <w:sz w:val="23"/>
                <w:szCs w:val="23"/>
              </w:rPr>
              <w:t>ees</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0025CD0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5380A3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11ECDD6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AF6F9E" w14:paraId="7F6F851A" w14:textId="77777777" w:rsidTr="00FC5AC3">
        <w:trPr>
          <w:trHeight w:val="855"/>
        </w:trPr>
        <w:tc>
          <w:tcPr>
            <w:tcW w:w="1795" w:type="dxa"/>
            <w:vMerge w:val="restart"/>
            <w:noWrap/>
            <w:hideMark/>
          </w:tcPr>
          <w:p w14:paraId="0A5EDDFF"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O&amp;M (Managed services)</w:t>
            </w:r>
          </w:p>
        </w:tc>
        <w:tc>
          <w:tcPr>
            <w:tcW w:w="1890" w:type="dxa"/>
            <w:hideMark/>
          </w:tcPr>
          <w:p w14:paraId="74772805"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Maintenance should be as per technical requirements</w:t>
            </w:r>
          </w:p>
        </w:tc>
        <w:tc>
          <w:tcPr>
            <w:tcW w:w="3420" w:type="dxa"/>
            <w:hideMark/>
          </w:tcPr>
          <w:p w14:paraId="1A47445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Cost of end-to-end managed services and support shall be quoted for 3 years that will kick </w:t>
            </w:r>
            <w:r w:rsidRPr="00AF6F9E">
              <w:rPr>
                <w:rFonts w:ascii="Lora" w:eastAsia="Times New Roman" w:hAnsi="Lora" w:cs="Times New Roman"/>
                <w:color w:val="333333"/>
                <w:sz w:val="23"/>
                <w:szCs w:val="23"/>
              </w:rPr>
              <w:lastRenderedPageBreak/>
              <w:t>in after the expiration of warranty period</w:t>
            </w:r>
          </w:p>
        </w:tc>
        <w:tc>
          <w:tcPr>
            <w:tcW w:w="743" w:type="dxa"/>
            <w:noWrap/>
            <w:hideMark/>
          </w:tcPr>
          <w:p w14:paraId="3B15DFF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 </w:t>
            </w:r>
          </w:p>
        </w:tc>
        <w:tc>
          <w:tcPr>
            <w:tcW w:w="743" w:type="dxa"/>
            <w:noWrap/>
            <w:hideMark/>
          </w:tcPr>
          <w:p w14:paraId="513E44E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5CE6058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A1F46D2" w14:textId="77777777" w:rsidTr="00FC5AC3">
        <w:trPr>
          <w:trHeight w:val="585"/>
        </w:trPr>
        <w:tc>
          <w:tcPr>
            <w:tcW w:w="1795" w:type="dxa"/>
            <w:vMerge/>
            <w:hideMark/>
          </w:tcPr>
          <w:p w14:paraId="74522DF4"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0FB9DF0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w:t>
            </w:r>
          </w:p>
        </w:tc>
        <w:tc>
          <w:tcPr>
            <w:tcW w:w="3420" w:type="dxa"/>
            <w:hideMark/>
          </w:tcPr>
          <w:p w14:paraId="68AEE7D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 on above services shall be mentioned here</w:t>
            </w:r>
          </w:p>
        </w:tc>
        <w:tc>
          <w:tcPr>
            <w:tcW w:w="743" w:type="dxa"/>
            <w:noWrap/>
            <w:hideMark/>
          </w:tcPr>
          <w:p w14:paraId="1900EF1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53E0D983"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74054B1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343A32D" w14:textId="77777777" w:rsidTr="00FC5AC3">
        <w:trPr>
          <w:trHeight w:val="330"/>
        </w:trPr>
        <w:tc>
          <w:tcPr>
            <w:tcW w:w="7105" w:type="dxa"/>
            <w:gridSpan w:val="3"/>
            <w:noWrap/>
            <w:hideMark/>
          </w:tcPr>
          <w:p w14:paraId="6CEC8B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OPEX, after discount </w:t>
            </w:r>
          </w:p>
        </w:tc>
        <w:tc>
          <w:tcPr>
            <w:tcW w:w="743" w:type="dxa"/>
            <w:noWrap/>
            <w:hideMark/>
          </w:tcPr>
          <w:p w14:paraId="49A05F3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871E95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3511B46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4BA87259" w14:textId="77777777" w:rsidTr="00FC5AC3">
        <w:trPr>
          <w:trHeight w:val="330"/>
        </w:trPr>
        <w:tc>
          <w:tcPr>
            <w:tcW w:w="7105" w:type="dxa"/>
            <w:gridSpan w:val="3"/>
            <w:noWrap/>
            <w:hideMark/>
          </w:tcPr>
          <w:p w14:paraId="54D7A6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CAPEX &amp; OPEX, after all discounts </w:t>
            </w:r>
          </w:p>
        </w:tc>
        <w:tc>
          <w:tcPr>
            <w:tcW w:w="743" w:type="dxa"/>
            <w:noWrap/>
            <w:hideMark/>
          </w:tcPr>
          <w:p w14:paraId="700FDCD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B987E6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1434E10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2A0545EE" w14:textId="77777777" w:rsidTr="00FC5AC3">
        <w:trPr>
          <w:trHeight w:val="89"/>
        </w:trPr>
        <w:tc>
          <w:tcPr>
            <w:tcW w:w="9350" w:type="dxa"/>
            <w:gridSpan w:val="6"/>
            <w:noWrap/>
            <w:hideMark/>
          </w:tcPr>
          <w:p w14:paraId="1837A6C3" w14:textId="77777777" w:rsidR="00526487" w:rsidRPr="00AF6F9E" w:rsidRDefault="00526487" w:rsidP="00FC5AC3">
            <w:pPr>
              <w:shd w:val="clear" w:color="auto" w:fill="FFFFFF"/>
              <w:jc w:val="both"/>
              <w:rPr>
                <w:rFonts w:ascii="Lora" w:eastAsia="Times New Roman" w:hAnsi="Lora" w:cs="Times New Roman"/>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C0E4087" w14:textId="77777777" w:rsidTr="00FC5AC3">
        <w:trPr>
          <w:trHeight w:val="65"/>
        </w:trPr>
        <w:tc>
          <w:tcPr>
            <w:tcW w:w="9350" w:type="dxa"/>
            <w:gridSpan w:val="6"/>
            <w:noWrap/>
            <w:hideMark/>
          </w:tcPr>
          <w:p w14:paraId="2758930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License fee will be a one- time purchase</w:t>
            </w:r>
          </w:p>
        </w:tc>
      </w:tr>
      <w:tr w:rsidR="00526487" w:rsidRPr="00AF6F9E" w14:paraId="1711E806" w14:textId="77777777" w:rsidTr="00FC5AC3">
        <w:trPr>
          <w:trHeight w:val="65"/>
        </w:trPr>
        <w:tc>
          <w:tcPr>
            <w:tcW w:w="9350" w:type="dxa"/>
            <w:gridSpan w:val="6"/>
            <w:noWrap/>
            <w:hideMark/>
          </w:tcPr>
          <w:p w14:paraId="19CE369D"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3 years prices must be quoted as per above. PO issuance duration shall be at the discretion of Karandaaz</w:t>
            </w:r>
          </w:p>
        </w:tc>
      </w:tr>
      <w:tr w:rsidR="00526487" w:rsidRPr="00AF6F9E" w14:paraId="635CE218" w14:textId="77777777" w:rsidTr="00FC5AC3">
        <w:trPr>
          <w:trHeight w:val="65"/>
        </w:trPr>
        <w:tc>
          <w:tcPr>
            <w:tcW w:w="9350" w:type="dxa"/>
            <w:gridSpan w:val="6"/>
            <w:noWrap/>
            <w:hideMark/>
          </w:tcPr>
          <w:p w14:paraId="24FEF07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Please mention name of entity, PO is to be issued</w:t>
            </w:r>
          </w:p>
        </w:tc>
      </w:tr>
      <w:tr w:rsidR="00526487" w:rsidRPr="00AF6F9E" w14:paraId="19F0EC08" w14:textId="77777777" w:rsidTr="00FC5AC3">
        <w:trPr>
          <w:trHeight w:val="65"/>
        </w:trPr>
        <w:tc>
          <w:tcPr>
            <w:tcW w:w="9350" w:type="dxa"/>
            <w:gridSpan w:val="6"/>
            <w:noWrap/>
            <w:hideMark/>
          </w:tcPr>
          <w:p w14:paraId="7D5AA82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All prices should be in PKR</w:t>
            </w:r>
          </w:p>
        </w:tc>
      </w:tr>
      <w:tr w:rsidR="00526487" w:rsidRPr="00AF6F9E" w14:paraId="5257BCC0" w14:textId="77777777" w:rsidTr="00FC5AC3">
        <w:trPr>
          <w:trHeight w:val="65"/>
        </w:trPr>
        <w:tc>
          <w:tcPr>
            <w:tcW w:w="9350" w:type="dxa"/>
            <w:gridSpan w:val="6"/>
            <w:noWrap/>
            <w:hideMark/>
          </w:tcPr>
          <w:p w14:paraId="4A9BB41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Detailed break-up of costs to be shared separately</w:t>
            </w:r>
          </w:p>
        </w:tc>
      </w:tr>
    </w:tbl>
    <w:p w14:paraId="0AF1040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B33E75E" w14:textId="77777777" w:rsidR="00526487" w:rsidRPr="00AF6F9E"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TCO format for 5 years:</w:t>
      </w:r>
    </w:p>
    <w:tbl>
      <w:tblPr>
        <w:tblStyle w:val="TableGrid"/>
        <w:tblW w:w="9350" w:type="dxa"/>
        <w:tblLayout w:type="fixed"/>
        <w:tblLook w:val="04A0" w:firstRow="1" w:lastRow="0" w:firstColumn="1" w:lastColumn="0" w:noHBand="0" w:noVBand="1"/>
      </w:tblPr>
      <w:tblGrid>
        <w:gridCol w:w="1795"/>
        <w:gridCol w:w="1890"/>
        <w:gridCol w:w="1980"/>
        <w:gridCol w:w="720"/>
        <w:gridCol w:w="720"/>
        <w:gridCol w:w="720"/>
        <w:gridCol w:w="810"/>
        <w:gridCol w:w="715"/>
      </w:tblGrid>
      <w:tr w:rsidR="00526487" w:rsidRPr="00AF6F9E" w14:paraId="3D491915" w14:textId="77777777" w:rsidTr="00FC5AC3">
        <w:trPr>
          <w:trHeight w:val="525"/>
        </w:trPr>
        <w:tc>
          <w:tcPr>
            <w:tcW w:w="1795" w:type="dxa"/>
            <w:noWrap/>
            <w:hideMark/>
          </w:tcPr>
          <w:p w14:paraId="713FD9C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Components</w:t>
            </w:r>
          </w:p>
        </w:tc>
        <w:tc>
          <w:tcPr>
            <w:tcW w:w="1890" w:type="dxa"/>
            <w:noWrap/>
            <w:hideMark/>
          </w:tcPr>
          <w:p w14:paraId="3992EFA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5 Years TCO</w:t>
            </w:r>
          </w:p>
        </w:tc>
        <w:tc>
          <w:tcPr>
            <w:tcW w:w="1980" w:type="dxa"/>
            <w:noWrap/>
            <w:hideMark/>
          </w:tcPr>
          <w:p w14:paraId="5500A86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Description</w:t>
            </w:r>
          </w:p>
        </w:tc>
        <w:tc>
          <w:tcPr>
            <w:tcW w:w="720" w:type="dxa"/>
            <w:noWrap/>
            <w:hideMark/>
          </w:tcPr>
          <w:p w14:paraId="1549E70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1</w:t>
            </w:r>
          </w:p>
        </w:tc>
        <w:tc>
          <w:tcPr>
            <w:tcW w:w="720" w:type="dxa"/>
            <w:noWrap/>
            <w:hideMark/>
          </w:tcPr>
          <w:p w14:paraId="4F314020"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2</w:t>
            </w:r>
          </w:p>
        </w:tc>
        <w:tc>
          <w:tcPr>
            <w:tcW w:w="720" w:type="dxa"/>
            <w:noWrap/>
            <w:hideMark/>
          </w:tcPr>
          <w:p w14:paraId="2F75EF22"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3</w:t>
            </w:r>
          </w:p>
        </w:tc>
        <w:tc>
          <w:tcPr>
            <w:tcW w:w="810" w:type="dxa"/>
            <w:noWrap/>
            <w:hideMark/>
          </w:tcPr>
          <w:p w14:paraId="5A63A738"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4</w:t>
            </w:r>
          </w:p>
        </w:tc>
        <w:tc>
          <w:tcPr>
            <w:tcW w:w="715" w:type="dxa"/>
            <w:noWrap/>
            <w:hideMark/>
          </w:tcPr>
          <w:p w14:paraId="3C12EE34"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5</w:t>
            </w:r>
          </w:p>
        </w:tc>
      </w:tr>
      <w:tr w:rsidR="00526487" w:rsidRPr="00AF6F9E" w14:paraId="4314D787" w14:textId="77777777" w:rsidTr="00FC5AC3">
        <w:trPr>
          <w:trHeight w:val="870"/>
        </w:trPr>
        <w:tc>
          <w:tcPr>
            <w:tcW w:w="1795" w:type="dxa"/>
            <w:vMerge w:val="restart"/>
            <w:noWrap/>
            <w:hideMark/>
          </w:tcPr>
          <w:p w14:paraId="38540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&amp; implementation</w:t>
            </w:r>
          </w:p>
        </w:tc>
        <w:tc>
          <w:tcPr>
            <w:tcW w:w="1890" w:type="dxa"/>
            <w:noWrap/>
            <w:hideMark/>
          </w:tcPr>
          <w:p w14:paraId="0B6E7F1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fee</w:t>
            </w:r>
          </w:p>
        </w:tc>
        <w:tc>
          <w:tcPr>
            <w:tcW w:w="1980" w:type="dxa"/>
            <w:hideMark/>
          </w:tcPr>
          <w:p w14:paraId="290EF4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One-time license fee cost to be incurred in the first year only for complete ownership of the product</w:t>
            </w:r>
          </w:p>
        </w:tc>
        <w:tc>
          <w:tcPr>
            <w:tcW w:w="720" w:type="dxa"/>
            <w:noWrap/>
            <w:hideMark/>
          </w:tcPr>
          <w:p w14:paraId="3DD1DC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6FB482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10D11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4D56377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F999C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6785399F" w14:textId="77777777" w:rsidTr="00FC5AC3">
        <w:trPr>
          <w:trHeight w:val="300"/>
        </w:trPr>
        <w:tc>
          <w:tcPr>
            <w:tcW w:w="1795" w:type="dxa"/>
            <w:vMerge/>
            <w:hideMark/>
          </w:tcPr>
          <w:p w14:paraId="119D1C67"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357646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support</w:t>
            </w:r>
          </w:p>
        </w:tc>
        <w:tc>
          <w:tcPr>
            <w:tcW w:w="1980" w:type="dxa"/>
            <w:hideMark/>
          </w:tcPr>
          <w:p w14:paraId="5AB373B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Standard software support for 5 years </w:t>
            </w:r>
          </w:p>
        </w:tc>
        <w:tc>
          <w:tcPr>
            <w:tcW w:w="720" w:type="dxa"/>
            <w:noWrap/>
            <w:hideMark/>
          </w:tcPr>
          <w:p w14:paraId="316C464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1D198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0CB4D9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26B2D2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4B038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95B9A3F" w14:textId="77777777" w:rsidTr="00FC5AC3">
        <w:trPr>
          <w:trHeight w:val="585"/>
        </w:trPr>
        <w:tc>
          <w:tcPr>
            <w:tcW w:w="1795" w:type="dxa"/>
            <w:vMerge/>
            <w:hideMark/>
          </w:tcPr>
          <w:p w14:paraId="7D007691"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5D18D1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Release upgrades </w:t>
            </w:r>
          </w:p>
        </w:tc>
        <w:tc>
          <w:tcPr>
            <w:tcW w:w="1980" w:type="dxa"/>
            <w:hideMark/>
          </w:tcPr>
          <w:p w14:paraId="231F75D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Release upgrade and its installation to be provided FOC for next 5 years</w:t>
            </w:r>
          </w:p>
        </w:tc>
        <w:tc>
          <w:tcPr>
            <w:tcW w:w="720" w:type="dxa"/>
            <w:noWrap/>
            <w:hideMark/>
          </w:tcPr>
          <w:p w14:paraId="08F9817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66E7A3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F8930D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2D245FB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677973C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784C6C2E" w14:textId="77777777" w:rsidTr="00FC5AC3">
        <w:trPr>
          <w:trHeight w:val="1140"/>
        </w:trPr>
        <w:tc>
          <w:tcPr>
            <w:tcW w:w="1795" w:type="dxa"/>
            <w:vMerge/>
            <w:hideMark/>
          </w:tcPr>
          <w:p w14:paraId="0A392D8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4E93F77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Development, testing, integration, installation &amp; commissioning </w:t>
            </w:r>
          </w:p>
        </w:tc>
        <w:tc>
          <w:tcPr>
            <w:tcW w:w="1980" w:type="dxa"/>
            <w:hideMark/>
          </w:tcPr>
          <w:p w14:paraId="1D8A95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installation, testing, development, integration and related commissioning activity to be completed within first year of implementation</w:t>
            </w:r>
          </w:p>
        </w:tc>
        <w:tc>
          <w:tcPr>
            <w:tcW w:w="720" w:type="dxa"/>
            <w:noWrap/>
            <w:hideMark/>
          </w:tcPr>
          <w:p w14:paraId="688722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332F0A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7446B7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57EEB7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BF16F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1985C4B0" w14:textId="77777777" w:rsidTr="00FC5AC3">
        <w:trPr>
          <w:trHeight w:val="570"/>
        </w:trPr>
        <w:tc>
          <w:tcPr>
            <w:tcW w:w="1795" w:type="dxa"/>
            <w:vMerge/>
            <w:hideMark/>
          </w:tcPr>
          <w:p w14:paraId="26DF1AEC"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8188D1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Freight, duties &amp; taxes</w:t>
            </w:r>
          </w:p>
        </w:tc>
        <w:tc>
          <w:tcPr>
            <w:tcW w:w="1980" w:type="dxa"/>
            <w:hideMark/>
          </w:tcPr>
          <w:p w14:paraId="40E9EF3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All pricing above shall include </w:t>
            </w:r>
            <w:r w:rsidRPr="00AF6F9E">
              <w:rPr>
                <w:rFonts w:ascii="Lora" w:eastAsia="Times New Roman" w:hAnsi="Lora" w:cs="Arial"/>
                <w:color w:val="333333"/>
              </w:rPr>
              <w:lastRenderedPageBreak/>
              <w:t>freight, taxation and duties, all of which will be incurred in the first year</w:t>
            </w:r>
          </w:p>
        </w:tc>
        <w:tc>
          <w:tcPr>
            <w:tcW w:w="720" w:type="dxa"/>
            <w:noWrap/>
            <w:hideMark/>
          </w:tcPr>
          <w:p w14:paraId="698B09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lastRenderedPageBreak/>
              <w:t> </w:t>
            </w:r>
          </w:p>
        </w:tc>
        <w:tc>
          <w:tcPr>
            <w:tcW w:w="720" w:type="dxa"/>
            <w:noWrap/>
            <w:hideMark/>
          </w:tcPr>
          <w:p w14:paraId="160556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5D1347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5D795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5A94CCE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251E1C21" w14:textId="77777777" w:rsidTr="00FC5AC3">
        <w:trPr>
          <w:trHeight w:val="585"/>
        </w:trPr>
        <w:tc>
          <w:tcPr>
            <w:tcW w:w="1795" w:type="dxa"/>
            <w:vMerge/>
            <w:hideMark/>
          </w:tcPr>
          <w:p w14:paraId="3BD756B3"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4F25E4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Discount </w:t>
            </w:r>
          </w:p>
        </w:tc>
        <w:tc>
          <w:tcPr>
            <w:tcW w:w="1980" w:type="dxa"/>
            <w:hideMark/>
          </w:tcPr>
          <w:p w14:paraId="7BC742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265A5A0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33CE18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1A43B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47A414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1264B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1DBA5B7" w14:textId="77777777" w:rsidTr="00FC5AC3">
        <w:trPr>
          <w:trHeight w:val="315"/>
        </w:trPr>
        <w:tc>
          <w:tcPr>
            <w:tcW w:w="5665" w:type="dxa"/>
            <w:gridSpan w:val="3"/>
            <w:noWrap/>
            <w:hideMark/>
          </w:tcPr>
          <w:p w14:paraId="0F29F0FA"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Software &amp; implementation, after discount</w:t>
            </w:r>
          </w:p>
        </w:tc>
        <w:tc>
          <w:tcPr>
            <w:tcW w:w="720" w:type="dxa"/>
            <w:noWrap/>
            <w:hideMark/>
          </w:tcPr>
          <w:p w14:paraId="570E4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AC0CD5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192082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4F84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679DF56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D36E0D" w14:textId="77777777" w:rsidTr="00FC5AC3">
        <w:trPr>
          <w:trHeight w:val="620"/>
        </w:trPr>
        <w:tc>
          <w:tcPr>
            <w:tcW w:w="1795" w:type="dxa"/>
            <w:noWrap/>
            <w:hideMark/>
          </w:tcPr>
          <w:p w14:paraId="527133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&amp; capacity building</w:t>
            </w:r>
          </w:p>
        </w:tc>
        <w:tc>
          <w:tcPr>
            <w:tcW w:w="1890" w:type="dxa"/>
            <w:hideMark/>
          </w:tcPr>
          <w:p w14:paraId="5BD73C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details to be provided separately, if required</w:t>
            </w:r>
          </w:p>
        </w:tc>
        <w:tc>
          <w:tcPr>
            <w:tcW w:w="1980" w:type="dxa"/>
            <w:hideMark/>
          </w:tcPr>
          <w:p w14:paraId="6B4441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training shall be provided with plan and content during the first year to National Savings staff</w:t>
            </w:r>
          </w:p>
        </w:tc>
        <w:tc>
          <w:tcPr>
            <w:tcW w:w="720" w:type="dxa"/>
            <w:noWrap/>
            <w:hideMark/>
          </w:tcPr>
          <w:p w14:paraId="3496064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7A7B3DA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4F8755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ABBB1B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D9DFBD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40F676D6" w14:textId="77777777" w:rsidTr="00FC5AC3">
        <w:trPr>
          <w:trHeight w:val="855"/>
        </w:trPr>
        <w:tc>
          <w:tcPr>
            <w:tcW w:w="1795" w:type="dxa"/>
            <w:vMerge w:val="restart"/>
            <w:noWrap/>
            <w:hideMark/>
          </w:tcPr>
          <w:p w14:paraId="3A31C7C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 (CR)</w:t>
            </w:r>
          </w:p>
        </w:tc>
        <w:tc>
          <w:tcPr>
            <w:tcW w:w="1890" w:type="dxa"/>
            <w:noWrap/>
            <w:hideMark/>
          </w:tcPr>
          <w:p w14:paraId="22CB16E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requests</w:t>
            </w:r>
          </w:p>
        </w:tc>
        <w:tc>
          <w:tcPr>
            <w:tcW w:w="1980" w:type="dxa"/>
            <w:hideMark/>
          </w:tcPr>
          <w:p w14:paraId="643B944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CRs during the 1st year shall be covered under FOC implementation. Man-day cost shall also be provided separately for the next 4 years.</w:t>
            </w:r>
          </w:p>
        </w:tc>
        <w:tc>
          <w:tcPr>
            <w:tcW w:w="720" w:type="dxa"/>
            <w:noWrap/>
            <w:hideMark/>
          </w:tcPr>
          <w:p w14:paraId="5CB4769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1236FA1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62251F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540931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958DB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1F79B7A9" w14:textId="77777777" w:rsidTr="00FC5AC3">
        <w:trPr>
          <w:trHeight w:val="855"/>
        </w:trPr>
        <w:tc>
          <w:tcPr>
            <w:tcW w:w="1795" w:type="dxa"/>
            <w:vMerge/>
            <w:hideMark/>
          </w:tcPr>
          <w:p w14:paraId="4A39BE44"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24451E5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*Skill set details shall be provided separately with cost breakdown and number of man-days each year </w:t>
            </w:r>
          </w:p>
        </w:tc>
        <w:tc>
          <w:tcPr>
            <w:tcW w:w="1980" w:type="dxa"/>
            <w:hideMark/>
          </w:tcPr>
          <w:p w14:paraId="0AA95E6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Cost of each skill level shall be provided separately </w:t>
            </w:r>
          </w:p>
        </w:tc>
        <w:tc>
          <w:tcPr>
            <w:tcW w:w="720" w:type="dxa"/>
            <w:noWrap/>
            <w:hideMark/>
          </w:tcPr>
          <w:p w14:paraId="1E9644E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05DDCB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8D9891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C6C70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723B23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46B74C09" w14:textId="77777777" w:rsidTr="00FC5AC3">
        <w:trPr>
          <w:trHeight w:val="855"/>
        </w:trPr>
        <w:tc>
          <w:tcPr>
            <w:tcW w:w="1795" w:type="dxa"/>
            <w:vMerge/>
            <w:hideMark/>
          </w:tcPr>
          <w:p w14:paraId="1B879EA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3CDDE80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Other items (Miscellaneous items, documentation, travel &amp; accommodation, etc.) </w:t>
            </w:r>
          </w:p>
        </w:tc>
        <w:tc>
          <w:tcPr>
            <w:tcW w:w="1980" w:type="dxa"/>
            <w:hideMark/>
          </w:tcPr>
          <w:p w14:paraId="281AFDFB" w14:textId="77777777" w:rsidR="00526487" w:rsidRPr="00AF6F9E" w:rsidRDefault="00526487" w:rsidP="00FC5AC3">
            <w:pPr>
              <w:shd w:val="clear" w:color="auto" w:fill="FFFFFF"/>
              <w:spacing w:after="150"/>
              <w:jc w:val="both"/>
              <w:rPr>
                <w:rFonts w:ascii="Lora" w:eastAsia="Times New Roman" w:hAnsi="Lora" w:cs="Arial"/>
                <w:color w:val="33333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 xml:space="preserve">the above services shall be FOC after the first year. The out of pocket expenses for the first year should also be capped and will only be reimbursed based on prior </w:t>
            </w:r>
            <w:r>
              <w:rPr>
                <w:rFonts w:ascii="Lora" w:eastAsia="Times New Roman" w:hAnsi="Lora" w:cs="Times New Roman"/>
                <w:color w:val="333333"/>
                <w:sz w:val="23"/>
                <w:szCs w:val="23"/>
              </w:rPr>
              <w:lastRenderedPageBreak/>
              <w:t>approvals from the client up to a capped amount.</w:t>
            </w:r>
          </w:p>
        </w:tc>
        <w:tc>
          <w:tcPr>
            <w:tcW w:w="720" w:type="dxa"/>
            <w:noWrap/>
            <w:hideMark/>
          </w:tcPr>
          <w:p w14:paraId="2E8E4AD2"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720" w:type="dxa"/>
            <w:noWrap/>
            <w:hideMark/>
          </w:tcPr>
          <w:p w14:paraId="23D91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B2550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418F225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2B25082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29FB7744" w14:textId="77777777" w:rsidTr="00FC5AC3">
        <w:trPr>
          <w:trHeight w:val="585"/>
        </w:trPr>
        <w:tc>
          <w:tcPr>
            <w:tcW w:w="1795" w:type="dxa"/>
            <w:vMerge/>
            <w:hideMark/>
          </w:tcPr>
          <w:p w14:paraId="00ECDD20"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9EBBEA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03FE2F6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496DC89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3B436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A39F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72F06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2080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57F3D7" w14:textId="77777777" w:rsidTr="00FC5AC3">
        <w:trPr>
          <w:trHeight w:val="315"/>
        </w:trPr>
        <w:tc>
          <w:tcPr>
            <w:tcW w:w="5665" w:type="dxa"/>
            <w:gridSpan w:val="3"/>
            <w:noWrap/>
            <w:hideMark/>
          </w:tcPr>
          <w:p w14:paraId="2F1B3E4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Training and CR fees, after discount</w:t>
            </w:r>
          </w:p>
        </w:tc>
        <w:tc>
          <w:tcPr>
            <w:tcW w:w="720" w:type="dxa"/>
            <w:noWrap/>
            <w:hideMark/>
          </w:tcPr>
          <w:p w14:paraId="4330E3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459CA69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5B0CB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0A81676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16810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09373C82" w14:textId="77777777" w:rsidTr="00FC5AC3">
        <w:trPr>
          <w:trHeight w:val="855"/>
        </w:trPr>
        <w:tc>
          <w:tcPr>
            <w:tcW w:w="1795" w:type="dxa"/>
            <w:vMerge w:val="restart"/>
            <w:noWrap/>
            <w:hideMark/>
          </w:tcPr>
          <w:p w14:paraId="393241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O&amp;M (Managed services)</w:t>
            </w:r>
          </w:p>
        </w:tc>
        <w:tc>
          <w:tcPr>
            <w:tcW w:w="1890" w:type="dxa"/>
            <w:hideMark/>
          </w:tcPr>
          <w:p w14:paraId="57FEB6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Maintenance should be as per technical requirements</w:t>
            </w:r>
          </w:p>
        </w:tc>
        <w:tc>
          <w:tcPr>
            <w:tcW w:w="1980" w:type="dxa"/>
            <w:hideMark/>
          </w:tcPr>
          <w:p w14:paraId="61AA576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Cost of end-to-end managed services and support shall be quoted for 5 years that will kick in after the expiration of warranty period</w:t>
            </w:r>
          </w:p>
        </w:tc>
        <w:tc>
          <w:tcPr>
            <w:tcW w:w="720" w:type="dxa"/>
            <w:noWrap/>
            <w:hideMark/>
          </w:tcPr>
          <w:p w14:paraId="5EE908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CEE71A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28B6E9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1F27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82AB38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5237B0AD" w14:textId="77777777" w:rsidTr="00FC5AC3">
        <w:trPr>
          <w:trHeight w:val="585"/>
        </w:trPr>
        <w:tc>
          <w:tcPr>
            <w:tcW w:w="1795" w:type="dxa"/>
            <w:vMerge/>
            <w:hideMark/>
          </w:tcPr>
          <w:p w14:paraId="27190C9D"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07059E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7D91241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services shall be mentioned here</w:t>
            </w:r>
          </w:p>
        </w:tc>
        <w:tc>
          <w:tcPr>
            <w:tcW w:w="720" w:type="dxa"/>
            <w:noWrap/>
            <w:hideMark/>
          </w:tcPr>
          <w:p w14:paraId="4421A1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94078E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96B94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F1F92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09490B0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463AB26" w14:textId="77777777" w:rsidTr="00FC5AC3">
        <w:trPr>
          <w:trHeight w:val="330"/>
        </w:trPr>
        <w:tc>
          <w:tcPr>
            <w:tcW w:w="5665" w:type="dxa"/>
            <w:gridSpan w:val="3"/>
            <w:noWrap/>
            <w:hideMark/>
          </w:tcPr>
          <w:p w14:paraId="3D81C71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 xml:space="preserve">Total </w:t>
            </w:r>
            <w:r>
              <w:rPr>
                <w:rFonts w:ascii="Lora" w:eastAsia="Times New Roman" w:hAnsi="Lora" w:cs="Arial"/>
                <w:b/>
                <w:bCs/>
                <w:color w:val="333333"/>
              </w:rPr>
              <w:t>OPEX,</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d</w:t>
            </w:r>
            <w:r w:rsidRPr="00AF6F9E">
              <w:rPr>
                <w:rFonts w:ascii="Lora" w:eastAsia="Times New Roman" w:hAnsi="Lora" w:cs="Arial"/>
                <w:b/>
                <w:bCs/>
                <w:color w:val="333333"/>
              </w:rPr>
              <w:t xml:space="preserve">iscount </w:t>
            </w:r>
          </w:p>
        </w:tc>
        <w:tc>
          <w:tcPr>
            <w:tcW w:w="720" w:type="dxa"/>
            <w:noWrap/>
            <w:hideMark/>
          </w:tcPr>
          <w:p w14:paraId="36BFD34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819831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5C7E97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615382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BB9725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E6F9E51" w14:textId="77777777" w:rsidTr="00FC5AC3">
        <w:trPr>
          <w:trHeight w:val="188"/>
        </w:trPr>
        <w:tc>
          <w:tcPr>
            <w:tcW w:w="5665" w:type="dxa"/>
            <w:gridSpan w:val="3"/>
            <w:noWrap/>
            <w:hideMark/>
          </w:tcPr>
          <w:p w14:paraId="2EA9B835"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Total CAPEX &amp; OPEX</w:t>
            </w:r>
            <w:r>
              <w:rPr>
                <w:rFonts w:ascii="Lora" w:eastAsia="Times New Roman" w:hAnsi="Lora" w:cs="Arial"/>
                <w:b/>
                <w:bCs/>
                <w:color w:val="333333"/>
              </w:rPr>
              <w:t>,</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a</w:t>
            </w:r>
            <w:r w:rsidRPr="00AF6F9E">
              <w:rPr>
                <w:rFonts w:ascii="Lora" w:eastAsia="Times New Roman" w:hAnsi="Lora" w:cs="Arial"/>
                <w:b/>
                <w:bCs/>
                <w:color w:val="333333"/>
              </w:rPr>
              <w:t xml:space="preserve">ll </w:t>
            </w:r>
            <w:r>
              <w:rPr>
                <w:rFonts w:ascii="Lora" w:eastAsia="Times New Roman" w:hAnsi="Lora" w:cs="Arial"/>
                <w:b/>
                <w:bCs/>
                <w:color w:val="333333"/>
              </w:rPr>
              <w:t>d</w:t>
            </w:r>
            <w:r w:rsidRPr="00AF6F9E">
              <w:rPr>
                <w:rFonts w:ascii="Lora" w:eastAsia="Times New Roman" w:hAnsi="Lora" w:cs="Arial"/>
                <w:b/>
                <w:bCs/>
                <w:color w:val="333333"/>
              </w:rPr>
              <w:t xml:space="preserve">iscounts </w:t>
            </w:r>
          </w:p>
        </w:tc>
        <w:tc>
          <w:tcPr>
            <w:tcW w:w="720" w:type="dxa"/>
            <w:noWrap/>
            <w:hideMark/>
          </w:tcPr>
          <w:p w14:paraId="400C963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DEB37A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C22D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B5948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B3369D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6C5C799" w14:textId="77777777" w:rsidTr="00FC5AC3">
        <w:trPr>
          <w:trHeight w:val="134"/>
        </w:trPr>
        <w:tc>
          <w:tcPr>
            <w:tcW w:w="9350" w:type="dxa"/>
            <w:gridSpan w:val="8"/>
            <w:noWrap/>
            <w:hideMark/>
          </w:tcPr>
          <w:p w14:paraId="5B195B05"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97AD5B4" w14:textId="77777777" w:rsidTr="00FC5AC3">
        <w:trPr>
          <w:trHeight w:val="65"/>
        </w:trPr>
        <w:tc>
          <w:tcPr>
            <w:tcW w:w="9350" w:type="dxa"/>
            <w:gridSpan w:val="8"/>
            <w:noWrap/>
            <w:hideMark/>
          </w:tcPr>
          <w:p w14:paraId="1C87314B"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License fee will be a one-time purchase</w:t>
            </w:r>
          </w:p>
        </w:tc>
      </w:tr>
      <w:tr w:rsidR="00526487" w:rsidRPr="00AF6F9E" w14:paraId="67507523" w14:textId="77777777" w:rsidTr="00FC5AC3">
        <w:trPr>
          <w:trHeight w:val="65"/>
        </w:trPr>
        <w:tc>
          <w:tcPr>
            <w:tcW w:w="9350" w:type="dxa"/>
            <w:gridSpan w:val="8"/>
            <w:noWrap/>
            <w:hideMark/>
          </w:tcPr>
          <w:p w14:paraId="48650A7F"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5 years prices must be quoted as per above. PO issuance duration shall be at the discretion of Karandaaz</w:t>
            </w:r>
          </w:p>
        </w:tc>
      </w:tr>
      <w:tr w:rsidR="00526487" w:rsidRPr="00AF6F9E" w14:paraId="748BD7CF" w14:textId="77777777" w:rsidTr="00FC5AC3">
        <w:trPr>
          <w:trHeight w:val="65"/>
        </w:trPr>
        <w:tc>
          <w:tcPr>
            <w:tcW w:w="9350" w:type="dxa"/>
            <w:gridSpan w:val="8"/>
            <w:noWrap/>
            <w:hideMark/>
          </w:tcPr>
          <w:p w14:paraId="14AAB91A"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Please mention name of entity, PO is to be issued</w:t>
            </w:r>
          </w:p>
        </w:tc>
      </w:tr>
      <w:tr w:rsidR="00526487" w:rsidRPr="00AF6F9E" w14:paraId="2A0310E4" w14:textId="77777777" w:rsidTr="00FC5AC3">
        <w:trPr>
          <w:trHeight w:val="65"/>
        </w:trPr>
        <w:tc>
          <w:tcPr>
            <w:tcW w:w="9350" w:type="dxa"/>
            <w:gridSpan w:val="8"/>
            <w:noWrap/>
            <w:hideMark/>
          </w:tcPr>
          <w:p w14:paraId="33E31756"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should be in PKR</w:t>
            </w:r>
          </w:p>
        </w:tc>
      </w:tr>
      <w:tr w:rsidR="00526487" w:rsidRPr="00AF6F9E" w14:paraId="214D40DC" w14:textId="77777777" w:rsidTr="00FC5AC3">
        <w:trPr>
          <w:trHeight w:val="65"/>
        </w:trPr>
        <w:tc>
          <w:tcPr>
            <w:tcW w:w="9350" w:type="dxa"/>
            <w:gridSpan w:val="8"/>
            <w:noWrap/>
            <w:hideMark/>
          </w:tcPr>
          <w:p w14:paraId="52ABBBB7"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Detailed break-up of costs to be shared separately</w:t>
            </w:r>
          </w:p>
        </w:tc>
      </w:tr>
    </w:tbl>
    <w:p w14:paraId="2BBE088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45AA76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TCO for 3 to 5 Years shall be submitt</w:t>
      </w:r>
      <w:r>
        <w:rPr>
          <w:rFonts w:ascii="Lora" w:eastAsia="Times New Roman" w:hAnsi="Lora" w:cs="Times New Roman"/>
          <w:color w:val="333333"/>
          <w:sz w:val="23"/>
          <w:szCs w:val="23"/>
        </w:rPr>
        <w:t>ed in the above format. Karandaaz will choose</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the term of the contract to be 3 or 5 years</w:t>
      </w:r>
      <w:r w:rsidRPr="00AF6F9E">
        <w:rPr>
          <w:rFonts w:ascii="Lora" w:eastAsia="Times New Roman" w:hAnsi="Lora" w:cs="Times New Roman"/>
          <w:color w:val="333333"/>
          <w:sz w:val="23"/>
          <w:szCs w:val="23"/>
        </w:rPr>
        <w:t>. All prices must be inclusive of all applicable taxes. These taxes shall be mentioned separately.</w:t>
      </w:r>
    </w:p>
    <w:p w14:paraId="14D5956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Currencies of Bid and Payment</w:t>
      </w:r>
    </w:p>
    <w:p w14:paraId="60D263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express the price only in PKR.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to</w:t>
      </w:r>
      <w:r w:rsidRPr="00AF6F9E">
        <w:rPr>
          <w:rFonts w:ascii="Lora" w:eastAsia="Times New Roman" w:hAnsi="Lora" w:cs="Times New Roman"/>
          <w:color w:val="333333"/>
          <w:sz w:val="23"/>
          <w:szCs w:val="23"/>
        </w:rPr>
        <w:t xml:space="preserve"> the bidder’s account maintained in Pakistan.</w:t>
      </w:r>
    </w:p>
    <w:p w14:paraId="023EC98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Validity</w:t>
      </w:r>
    </w:p>
    <w:p w14:paraId="3DC575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 shall remain valid for one hundred and eighty (180) days after the proposal submission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 xml:space="preserve">eadline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ate</w:t>
      </w:r>
      <w:r>
        <w:rPr>
          <w:rFonts w:ascii="Lora" w:eastAsia="Times New Roman" w:hAnsi="Lora" w:cs="Times New Roman"/>
          <w:color w:val="333333"/>
          <w:sz w:val="23"/>
          <w:szCs w:val="23"/>
        </w:rPr>
        <w:t xml:space="preserve"> for submission of proposals</w:t>
      </w:r>
      <w:r w:rsidRPr="00AF6F9E">
        <w:rPr>
          <w:rFonts w:ascii="Lora" w:eastAsia="Times New Roman" w:hAnsi="Lora" w:cs="Times New Roman"/>
          <w:color w:val="333333"/>
          <w:sz w:val="23"/>
          <w:szCs w:val="23"/>
        </w:rPr>
        <w:t>. A proposal valid for a shorter period shall be rejected as non-responsive.</w:t>
      </w:r>
    </w:p>
    <w:p w14:paraId="5B27E14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exceptional circumstances, prior to the expiration of the proposal validity period, Karandaaz Pakistan may request all firms who submitted their proposals to extend the period of validity of </w:t>
      </w:r>
      <w:r w:rsidRPr="00AF6F9E">
        <w:rPr>
          <w:rFonts w:ascii="Lora" w:eastAsia="Times New Roman" w:hAnsi="Lora" w:cs="Times New Roman"/>
          <w:color w:val="333333"/>
          <w:sz w:val="23"/>
          <w:szCs w:val="23"/>
        </w:rPr>
        <w:lastRenderedPageBreak/>
        <w:t>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 will not be further evaluated.</w:t>
      </w:r>
    </w:p>
    <w:p w14:paraId="23FAD0D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82B873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rejected.</w:t>
      </w:r>
    </w:p>
    <w:p w14:paraId="68EF86D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Security</w:t>
      </w:r>
    </w:p>
    <w:p w14:paraId="4815175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this procurement, a proposal security is not required.</w:t>
      </w:r>
    </w:p>
    <w:p w14:paraId="6C2C21CA"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Alternative Proposals</w:t>
      </w:r>
    </w:p>
    <w:p w14:paraId="7419386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Alternative proposals shall not be considered.</w:t>
      </w:r>
    </w:p>
    <w:p w14:paraId="069557D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Format, Signing and Submission of Proposals </w:t>
      </w:r>
    </w:p>
    <w:p w14:paraId="2A5731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shall prepare and email a scanned copy of the documents comprising the Proposal as described in point 10 on official company letterhead. Each document shall be signed by a person duly authorized to sign on behalf of the firm. All pages of the proposal shall be initialed by the person or persons signing the proposal.</w:t>
      </w:r>
    </w:p>
    <w:p w14:paraId="6E1166B6" w14:textId="39E16D8E"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Both financial and technical proposals must be submitted before </w:t>
      </w:r>
      <w:r w:rsidRPr="00DD6566">
        <w:rPr>
          <w:rFonts w:ascii="Lora" w:eastAsia="Times New Roman" w:hAnsi="Lora" w:cs="Times New Roman"/>
          <w:b/>
          <w:color w:val="333333"/>
          <w:sz w:val="23"/>
          <w:szCs w:val="23"/>
        </w:rPr>
        <w:t>05:00 PM Pakistan Standard Time</w:t>
      </w:r>
      <w:r w:rsidRPr="00AF6F9E">
        <w:rPr>
          <w:rFonts w:ascii="Lora" w:eastAsia="Times New Roman" w:hAnsi="Lora" w:cs="Times New Roman"/>
          <w:color w:val="333333"/>
          <w:sz w:val="23"/>
          <w:szCs w:val="23"/>
        </w:rPr>
        <w:t xml:space="preserve"> on </w:t>
      </w:r>
      <w:r w:rsidR="00071D25" w:rsidRPr="00DD6566">
        <w:rPr>
          <w:rFonts w:ascii="Lora" w:eastAsia="Times New Roman" w:hAnsi="Lora" w:cs="Times New Roman"/>
          <w:b/>
          <w:color w:val="333333"/>
          <w:sz w:val="23"/>
          <w:szCs w:val="23"/>
        </w:rPr>
        <w:t>March 30</w:t>
      </w:r>
      <w:r w:rsidRPr="00DD6566">
        <w:rPr>
          <w:rFonts w:ascii="Lora" w:eastAsia="Times New Roman" w:hAnsi="Lora" w:cs="Times New Roman"/>
          <w:b/>
          <w:color w:val="333333"/>
          <w:sz w:val="23"/>
          <w:szCs w:val="23"/>
        </w:rPr>
        <w:t>, 2018</w:t>
      </w:r>
      <w:r w:rsidRPr="00AF6F9E">
        <w:rPr>
          <w:rFonts w:ascii="Lora" w:eastAsia="Times New Roman" w:hAnsi="Lora" w:cs="Times New Roman"/>
          <w:color w:val="333333"/>
          <w:sz w:val="23"/>
          <w:szCs w:val="23"/>
        </w:rPr>
        <w:t>. Offerors must prepare four hard copies of the technical proposal and one hard copy of the cost proposals, and submit in separate </w:t>
      </w:r>
      <w:r w:rsidRPr="00AF6F9E">
        <w:rPr>
          <w:rFonts w:ascii="Lora" w:eastAsia="Times New Roman" w:hAnsi="Lora" w:cs="Times New Roman"/>
          <w:b/>
          <w:bCs/>
          <w:color w:val="333333"/>
          <w:sz w:val="23"/>
          <w:szCs w:val="23"/>
        </w:rPr>
        <w:t>sealed</w:t>
      </w:r>
      <w:r w:rsidRPr="00AF6F9E">
        <w:rPr>
          <w:rFonts w:ascii="Lora" w:eastAsia="Times New Roman" w:hAnsi="Lora" w:cs="Times New Roman"/>
          <w:color w:val="333333"/>
          <w:sz w:val="23"/>
          <w:szCs w:val="23"/>
        </w:rPr>
        <w:t> envelopes to the attention of ‘The Procurement Department’ 1-E, Ali Plaza, D Chowk, Mezzanine Floor, Nazimudin Road, Blue Area, Islamabad.</w:t>
      </w:r>
    </w:p>
    <w:p w14:paraId="2C9E551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2" w:history="1">
        <w:r w:rsidRPr="00AF6F9E">
          <w:rPr>
            <w:rFonts w:ascii="Lora" w:eastAsia="Times New Roman" w:hAnsi="Lora" w:cs="Times New Roman"/>
            <w:b/>
            <w:bCs/>
            <w:color w:val="F59F2B"/>
            <w:sz w:val="23"/>
            <w:szCs w:val="23"/>
            <w:u w:val="single"/>
          </w:rPr>
          <w:t>procurement@karandaaz.com.pk</w:t>
        </w:r>
      </w:hyperlink>
      <w:r w:rsidRPr="00AF6F9E">
        <w:rPr>
          <w:rFonts w:ascii="Lora" w:eastAsia="Times New Roman" w:hAnsi="Lora" w:cs="Times New Roman"/>
          <w:color w:val="333333"/>
          <w:sz w:val="23"/>
          <w:szCs w:val="23"/>
        </w:rPr>
        <w:t> with the subject line: Responding to RFP for “TECHNICAL proposal – Financial Mobile Application and Online Transactional Platform, implementation and support services ” and “FINANCIAL proposal - Financial Mobile Application and Online Transactional Platform, implementation and support services”. The password for the financial proposal shall be communicated upon request on the day the proposal is opened.</w:t>
      </w:r>
    </w:p>
    <w:p w14:paraId="51325E3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Proposal shall contain no alterations or additions, except those to comply with instructions issued by Karandaaz Pakistan, or as necessary to correct errors made by the firm, in which case such corrections shall be initialled by the person or persons signing the Proposal.</w:t>
      </w:r>
    </w:p>
    <w:p w14:paraId="14564E09" w14:textId="77777777" w:rsidR="00526487" w:rsidRPr="00AF6F9E" w:rsidRDefault="00526487" w:rsidP="00526487">
      <w:pPr>
        <w:pStyle w:val="ListParagraph"/>
        <w:numPr>
          <w:ilvl w:val="0"/>
          <w:numId w:val="16"/>
        </w:numPr>
        <w:shd w:val="clear" w:color="auto" w:fill="FFFFFF"/>
        <w:spacing w:after="150"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Deadline for Submission of Proposals</w:t>
      </w:r>
    </w:p>
    <w:p w14:paraId="4DFC7D1F" w14:textId="6094D79E"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Proposals must be received by Karandaaz Pakistan no later than 05:00 PM Pakistan Standard Time on </w:t>
      </w:r>
      <w:r w:rsidR="00071D25" w:rsidRPr="00DD6566">
        <w:rPr>
          <w:rFonts w:ascii="Lora" w:eastAsia="Times New Roman" w:hAnsi="Lora" w:cs="Times New Roman"/>
          <w:b/>
          <w:bCs/>
          <w:color w:val="333333"/>
          <w:sz w:val="23"/>
          <w:szCs w:val="23"/>
        </w:rPr>
        <w:t>March 30</w:t>
      </w:r>
      <w:r w:rsidRPr="00DD6566">
        <w:rPr>
          <w:rFonts w:ascii="Lora" w:eastAsia="Times New Roman" w:hAnsi="Lora" w:cs="Times New Roman"/>
          <w:b/>
          <w:bCs/>
          <w:color w:val="333333"/>
          <w:sz w:val="23"/>
          <w:szCs w:val="23"/>
        </w:rPr>
        <w:t>, 2018.</w:t>
      </w:r>
    </w:p>
    <w:p w14:paraId="6A58DD8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may extend the deadline for submission of proposals by issuing an amendment in accordance with point 8 ‘Amendment of RFP’, in which case all rights and obligations of Karandaaz Pakistan and the firms previously subject to the original deadline shall then be subject to the new deadline.</w:t>
      </w:r>
    </w:p>
    <w:p w14:paraId="6E37B15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Late Proposals</w:t>
      </w:r>
    </w:p>
    <w:p w14:paraId="699BA8B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Any Proposal received late by Karandaaz Pakistan will be considered only at the discretion of the evaluation team. </w:t>
      </w:r>
    </w:p>
    <w:p w14:paraId="13A3E78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Withdrawal, Substitution and Modification of Proposals</w:t>
      </w:r>
    </w:p>
    <w:p w14:paraId="11F5A2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withdraw, substitute or modify their proposals by giving notice in writing before the deadline for submission of proposals prescribed in point 16 ‘Deadline for Submission of Proposal’ of this section.                        </w:t>
      </w:r>
    </w:p>
    <w:p w14:paraId="1777134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“Financial Mobile Application and Online Transactional Platform, implementation and support services - “WITHDRAWAL,” SUBSTITUTION” or “MODIFICATION” as appropriate. No Proposal may be substituted or modified after the deadline for submission of proposals.</w:t>
      </w:r>
    </w:p>
    <w:p w14:paraId="4E2AFD01"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238FF61"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3FAA1B48"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lastRenderedPageBreak/>
        <w:t>Proposal Opening and Evaluation</w:t>
      </w:r>
    </w:p>
    <w:p w14:paraId="7BE57A5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Opening</w:t>
      </w:r>
    </w:p>
    <w:p w14:paraId="2D9325A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shall open the proposals, including modifications made pursuant to point 18, on the business day following the deadline, as per point 16.</w:t>
      </w:r>
    </w:p>
    <w:p w14:paraId="0117A361"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Confidentiality</w:t>
      </w:r>
    </w:p>
    <w:p w14:paraId="02E3667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Karandaaz Pakistan in the examination, evaluation, comparison, and post-qualification of the Proposals or contract award decisions may result in the rejection of its Bid. Notwithstanding the above, from the time of proposal opening to the time of contract award, if any firm wishes to contact Karandaaz Pakistan on any matter related to the bidding process, it should do so in writing at the address indicated in point 7 ‘Clarification of RFP’.</w:t>
      </w:r>
    </w:p>
    <w:p w14:paraId="68DE3C0B"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Clarification of Bids</w:t>
      </w:r>
    </w:p>
    <w:p w14:paraId="30B2576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To assist in the examination, evaluation, and comparison of proposals, Karandaaz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Karandaaz Pakistan in the evaluation of the proposals in accordance with point 25 ‘Correction of Errors’.</w:t>
      </w:r>
    </w:p>
    <w:p w14:paraId="44D02778"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Preliminary Examination of Proposals</w:t>
      </w:r>
    </w:p>
    <w:p w14:paraId="0086F5A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Prior to the detailed evaluation of proposals, Karandaaz Pakistan shall first review each Proposal and check the power of attorney or any other form demonstrating that the representative has been duly authorized to sign the proposal, initialization of all pages, etc.</w:t>
      </w:r>
    </w:p>
    <w:p w14:paraId="548A869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Determination of Firm’s Eligibility and Qualifications</w:t>
      </w:r>
    </w:p>
    <w:p w14:paraId="615B46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shall determine whether the firm meets the eligibility and qualification requirements of the bidding documents. Firms failing to comply with the eligibility criteria indicated in point 3 ‘Eligibility’ shall be disqualified.</w:t>
      </w:r>
    </w:p>
    <w:p w14:paraId="05B6E4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Further, Karandaaz Pakistan shall determine whether the proposal is substantially responsive to the requirements of the bidding documents.</w:t>
      </w:r>
    </w:p>
    <w:p w14:paraId="5456F9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Karandaaz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Karandaaz Pakistan’s rights or firm’s obligations under the contract; or (c) whose </w:t>
      </w:r>
      <w:r w:rsidRPr="00AF6F9E">
        <w:rPr>
          <w:rFonts w:ascii="Lora" w:eastAsia="Times New Roman" w:hAnsi="Lora" w:cs="Times New Roman"/>
          <w:color w:val="333333"/>
          <w:sz w:val="23"/>
          <w:szCs w:val="23"/>
        </w:rPr>
        <w:lastRenderedPageBreak/>
        <w:t>rectification would affect unfairly the competitive position of other firms presenting substantially responsive Proposals.</w:t>
      </w:r>
    </w:p>
    <w:p w14:paraId="27AA86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3F71BD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Evaluation of Technical Proposal</w:t>
      </w:r>
    </w:p>
    <w:p w14:paraId="49F4EA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53C36C08" w14:textId="0218100F"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As part of the Technical Evaluation, the suppliers will be invited for the presentation sessions. The presentations will be scheduled </w:t>
      </w:r>
      <w:r w:rsidRPr="00DD6566">
        <w:rPr>
          <w:rFonts w:ascii="Lora" w:eastAsia="Times New Roman" w:hAnsi="Lora" w:cs="Times New Roman"/>
          <w:color w:val="333333"/>
          <w:sz w:val="23"/>
          <w:szCs w:val="23"/>
        </w:rPr>
        <w:t xml:space="preserve">between </w:t>
      </w:r>
      <w:r w:rsidR="00071D25" w:rsidRPr="00DD6566">
        <w:rPr>
          <w:rFonts w:ascii="Lora" w:eastAsia="Times New Roman" w:hAnsi="Lora" w:cs="Times New Roman"/>
          <w:b/>
          <w:color w:val="333333"/>
          <w:sz w:val="23"/>
          <w:szCs w:val="23"/>
        </w:rPr>
        <w:t>04</w:t>
      </w:r>
      <w:r w:rsidR="00071D25"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 a</w:t>
      </w:r>
      <w:r w:rsidR="00071D25" w:rsidRPr="00DD6566">
        <w:rPr>
          <w:rFonts w:ascii="Lora" w:eastAsia="Times New Roman" w:hAnsi="Lora" w:cs="Times New Roman"/>
          <w:b/>
          <w:color w:val="333333"/>
          <w:sz w:val="23"/>
          <w:szCs w:val="23"/>
        </w:rPr>
        <w:t>nd 11</w:t>
      </w:r>
      <w:r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xml:space="preserve">, and will be advised by </w:t>
      </w:r>
      <w:r w:rsidR="00071D25" w:rsidRPr="00DD6566">
        <w:rPr>
          <w:rFonts w:ascii="Lora" w:eastAsia="Times New Roman" w:hAnsi="Lora" w:cs="Times New Roman"/>
          <w:b/>
          <w:color w:val="333333"/>
          <w:sz w:val="23"/>
          <w:szCs w:val="23"/>
        </w:rPr>
        <w:t>02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Based on this, the</w:t>
      </w:r>
      <w:r w:rsidRPr="00AF6F9E">
        <w:rPr>
          <w:rFonts w:ascii="Lora" w:eastAsia="Times New Roman" w:hAnsi="Lora" w:cs="Times New Roman"/>
          <w:color w:val="333333"/>
          <w:sz w:val="23"/>
          <w:szCs w:val="23"/>
        </w:rPr>
        <w:t xml:space="preserve"> technical evaluation will be finalized.</w:t>
      </w:r>
    </w:p>
    <w:p w14:paraId="0B14460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hAnsi="Lora"/>
          <w:color w:val="333333"/>
          <w:sz w:val="23"/>
          <w:szCs w:val="23"/>
        </w:rPr>
        <w:t xml:space="preserve">Minimum qualifying criteria for a firm to be considered for stage 2, i.e. financial evaluation, is to meet the minimum score in the technical evaluation. </w:t>
      </w:r>
      <w:r w:rsidRPr="00AF6F9E">
        <w:rPr>
          <w:rFonts w:ascii="Lora" w:eastAsia="Times New Roman" w:hAnsi="Lora" w:cs="Times New Roman"/>
          <w:color w:val="333333"/>
          <w:sz w:val="23"/>
          <w:szCs w:val="23"/>
        </w:rPr>
        <w:t>Technical Proposal has a weightage of 80% of total score. The vendors falling below 50% (40 Score) in the technical proposal will not be considered for financial evaluation.</w:t>
      </w:r>
    </w:p>
    <w:p w14:paraId="23D01DB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color w:val="333333"/>
          <w:sz w:val="23"/>
          <w:szCs w:val="23"/>
          <w:u w:val="single"/>
        </w:rPr>
        <w:t>Technical Proposal</w:t>
      </w:r>
    </w:p>
    <w:p w14:paraId="0210C9C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The technical proposal will be evaluated on the following criteria:</w:t>
      </w:r>
    </w:p>
    <w:p w14:paraId="59199808"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Experience and profile of the company</w:t>
      </w:r>
    </w:p>
    <w:p w14:paraId="45EA425A"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Scope of </w:t>
      </w:r>
      <w:r>
        <w:rPr>
          <w:rFonts w:ascii="Lora" w:eastAsia="Times New Roman" w:hAnsi="Lora" w:cs="Times New Roman"/>
          <w:b/>
          <w:bCs/>
          <w:color w:val="333333"/>
          <w:sz w:val="23"/>
          <w:szCs w:val="23"/>
        </w:rPr>
        <w:t>w</w:t>
      </w:r>
      <w:r w:rsidRPr="00AF6F9E">
        <w:rPr>
          <w:rFonts w:ascii="Lora" w:eastAsia="Times New Roman" w:hAnsi="Lora" w:cs="Times New Roman"/>
          <w:b/>
          <w:bCs/>
          <w:color w:val="333333"/>
          <w:sz w:val="23"/>
          <w:szCs w:val="23"/>
        </w:rPr>
        <w:t>ork and approach</w:t>
      </w:r>
    </w:p>
    <w:p w14:paraId="47004033"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Firm’s strategy and performance in innovation</w:t>
      </w:r>
    </w:p>
    <w:p w14:paraId="6FABC5A2"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of non-functional requirements</w:t>
      </w:r>
    </w:p>
    <w:p w14:paraId="2BC9C147" w14:textId="6FFFC67E"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Financial strength, as reflected in audited financial statements of last </w:t>
      </w:r>
      <w:r w:rsidR="00FC5AC3">
        <w:rPr>
          <w:rFonts w:ascii="Lora" w:eastAsia="Times New Roman" w:hAnsi="Lora" w:cs="Times New Roman"/>
          <w:b/>
          <w:bCs/>
          <w:color w:val="333333"/>
          <w:sz w:val="23"/>
          <w:szCs w:val="23"/>
        </w:rPr>
        <w:t>two</w:t>
      </w:r>
      <w:r w:rsidR="00FC5AC3" w:rsidRPr="00C35622">
        <w:rPr>
          <w:rFonts w:ascii="Lora" w:eastAsia="Times New Roman" w:hAnsi="Lora" w:cs="Times New Roman"/>
          <w:b/>
          <w:bCs/>
          <w:color w:val="333333"/>
          <w:sz w:val="23"/>
          <w:szCs w:val="23"/>
        </w:rPr>
        <w:t xml:space="preserve"> </w:t>
      </w:r>
      <w:r w:rsidRPr="00C35622">
        <w:rPr>
          <w:rFonts w:ascii="Lora" w:eastAsia="Times New Roman" w:hAnsi="Lora" w:cs="Times New Roman"/>
          <w:b/>
          <w:bCs/>
          <w:color w:val="333333"/>
          <w:sz w:val="23"/>
          <w:szCs w:val="23"/>
        </w:rPr>
        <w:t>years</w:t>
      </w:r>
    </w:p>
    <w:p w14:paraId="76088A2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Correction of Errors</w:t>
      </w:r>
    </w:p>
    <w:p w14:paraId="40A8A6F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Proposals determined to be substantially responsive shall be checked by Karandaaz Pakistan for any arithmetic errors. Errors shall be corrected by Karandaaz Pakistan as follows:</w:t>
      </w:r>
    </w:p>
    <w:p w14:paraId="211A904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Where there is a discrepancy between the amounts in figures and in words, the amount in words shall govern.</w:t>
      </w:r>
    </w:p>
    <w:p w14:paraId="131DA3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amount stated in the proposal shall be adjusted by Karandaaz Pakistan in accordance with the above procedure for the correction of errors and, with the concurrence of the firm, shall be considered as binding upon the firm. If the firm does not accept the corrected amount, the proposal shall be rejected.</w:t>
      </w:r>
    </w:p>
    <w:p w14:paraId="7325798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Currency for Price Evaluation</w:t>
      </w:r>
    </w:p>
    <w:p w14:paraId="7FB535F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For evaluation and comparison purposes, Karandaaz Pakistan shall convert all proposal prices expressed in US Dollars into an equivalent amount in PKR, using the selling exchange rates established by the State Bank of Pakistan on the date of proposal opening specified in point 19 ‘Proposal Opening’.</w:t>
      </w:r>
    </w:p>
    <w:p w14:paraId="65E44ED2"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Evaluation of Proposal Price and Ranking</w:t>
      </w:r>
    </w:p>
    <w:p w14:paraId="02B0C58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Stage Two, the ranking from the technical evaluation will be shared with the Procurement team. Procurement will open the financial proposal of the technically qualified bidder(s).</w:t>
      </w:r>
    </w:p>
    <w:p w14:paraId="529598F7"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Financial proposals submitted will be evaluated according to price reasonableness determination under full and open competition and known market conditions. Final scoring shall be done after negotiations with technically qualified suppliers.</w:t>
      </w:r>
    </w:p>
    <w:p w14:paraId="501A10ED"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30832BC"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Financial Proposal has a weightage of 20% of total score.</w:t>
      </w:r>
    </w:p>
    <w:p w14:paraId="3C8F1995" w14:textId="77777777" w:rsidR="00526487" w:rsidRPr="00AF6F9E" w:rsidRDefault="00526487" w:rsidP="00526487">
      <w:pPr>
        <w:spacing w:after="0" w:line="240" w:lineRule="auto"/>
        <w:jc w:val="both"/>
        <w:rPr>
          <w:rFonts w:ascii="Lora" w:hAnsi="Lora" w:cstheme="minorHAnsi"/>
        </w:rPr>
      </w:pPr>
    </w:p>
    <w:p w14:paraId="58D54750"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Evaluation of the financial proposal will consider, but will not be limited to, the following:</w:t>
      </w:r>
    </w:p>
    <w:p w14:paraId="091DAE45"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52B33740"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Cost reasonableness;</w:t>
      </w:r>
    </w:p>
    <w:p w14:paraId="405B7634"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Consistency with the technical proposal;</w:t>
      </w:r>
    </w:p>
    <w:p w14:paraId="0FD28E92"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BB43D2D"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20 points will be awarded to the lowest responsive bidder while rest of the bids will be allocated points according to following formula:</w:t>
      </w:r>
    </w:p>
    <w:p w14:paraId="6C9B9B6C"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28A6614B"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Points of a Bidder = (P1/ P2) * 20</w:t>
      </w:r>
    </w:p>
    <w:p w14:paraId="11EF32D2"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Where: </w:t>
      </w:r>
    </w:p>
    <w:p w14:paraId="207D5B16"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P1= Price of Lowest Responsive Bidder </w:t>
      </w:r>
    </w:p>
    <w:p w14:paraId="041C28B2"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P2= Price of the Bidder</w:t>
      </w:r>
    </w:p>
    <w:p w14:paraId="4751F600"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p>
    <w:p w14:paraId="2E5746D3"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Award of Contract</w:t>
      </w:r>
    </w:p>
    <w:p w14:paraId="6544EAE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Award Criteria</w:t>
      </w:r>
    </w:p>
    <w:p w14:paraId="1FF4D9D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Subject to 31 below, Karandaaz Pakistan shall award the contract to the firm whose proposal has been determined to be substantially responsive to the RFP and which has the highest score, provided that such firm has been determined to be eligible in accordance with point 3.</w:t>
      </w:r>
    </w:p>
    <w:p w14:paraId="0F54F35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weightage of the technical evaluation will be 80% while the financial will have a 20% weightage in the total score</w:t>
      </w:r>
    </w:p>
    <w:p w14:paraId="4908A80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Karandaaz Pakistan’s right to accept any proposal and to reject any or all proposals</w:t>
      </w:r>
    </w:p>
    <w:p w14:paraId="6C22D05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Notwithstanding point 28 above, Karandaaz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Karandaaz Pakistan’s action.</w:t>
      </w:r>
    </w:p>
    <w:p w14:paraId="0E9F4B23"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 Notification of Award and Signing of Agreement</w:t>
      </w:r>
    </w:p>
    <w:p w14:paraId="101233B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whose Proposal has been accepted shall be notified of the award by Karandaaz Pakistan prior to expiration of the proposal validity period in a written letter. This letter (hereinafter and in the contract called the “Letter of Acceptance”) shall state the sum that Karandaaz Pakistan shall pay the contractor in consideration of the services as prescribed by the contract.</w:t>
      </w:r>
    </w:p>
    <w:p w14:paraId="2557B21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The Agreement shall incorporate all agreements between Karandaaz Pakistan and the successful firm. It shall be signed by Karandaaz Pakistan and CDNS (Central Directorate of National Savings) and sent to the successful firm, within seven (7) days following the Letter of Acceptance’s date. Within seven (7) days of receipt, the successful firm shall sign the Form of Agreement and deliver it to Karandaaz Pakistan.</w:t>
      </w:r>
    </w:p>
    <w:p w14:paraId="305769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will also promptly notify in writing each unsuccessful firm. After publication of the award, unsuccessful firms may request in writing to Karandaaz Pakistan seeking explanations of the grounds on which their Proposals were not selected. Also, Karandaaz Pakistan shall entertain a complaint from any firm that claims to have suffered or that may suffer, loss or injury due to a breach of a duty by the company in the conduct of this bidding process. Such requests shall be addressed and delivered in writing to:</w:t>
      </w:r>
    </w:p>
    <w:p w14:paraId="247C207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Karandaaz Pakistan</w:t>
      </w:r>
    </w:p>
    <w:p w14:paraId="48F5C93F"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Attention: Chief Executive Officer</w:t>
      </w:r>
    </w:p>
    <w:p w14:paraId="18365E3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Re: “Mobile Application and Online Transactional Platform implementation and support services”</w:t>
      </w:r>
    </w:p>
    <w:p w14:paraId="78C82B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1 E, Ali Plaza, Nazimuddin Road, D-Chowk, Islamabad</w:t>
      </w:r>
    </w:p>
    <w:p w14:paraId="32314C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Any requests via email seeking this explanation will not be answered.</w:t>
      </w:r>
    </w:p>
    <w:p w14:paraId="285C9185"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024759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3. PROCUREMENT POLICY – VENDOR CONDUCT</w:t>
      </w:r>
    </w:p>
    <w:p w14:paraId="0641A0E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Corrupt or fraudulent practices</w:t>
      </w:r>
    </w:p>
    <w:p w14:paraId="1EC76F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procurement and execution of contracts.</w:t>
      </w:r>
    </w:p>
    <w:p w14:paraId="6412418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Karandaaz Pakistan will seek declaration of ‘Non-collusive non-corrupt practices’ from each bidder. Format for such declaration is prescribed in section 3 of the standard bidding document. In pursuance of this policy, following terms are defined as follows:</w:t>
      </w:r>
    </w:p>
    <w:p w14:paraId="2B69B98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“Corrupt practice” is the offering, giving, receiving, or soliciting, directly or indirectly, of anything of value to influence improperly the actions of another party;</w:t>
      </w:r>
    </w:p>
    <w:p w14:paraId="11FEE5B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“Fraudulent practice” is any act or omission, including a misrepresentation, that knowingly or recklessly misleads, or attempts to mislead, a party to obtain a financial or other benefit or to avoid an obligation;</w:t>
      </w:r>
    </w:p>
    <w:p w14:paraId="7ABF01AE"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“Collusive practice” is an arrangement between two or more parties designed to achieve an improper purpose, including to influence improperly the actions of another party;</w:t>
      </w:r>
    </w:p>
    <w:p w14:paraId="0CB06182"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“Coercive practice” is impairing or harming, or threatening to impair or harm, directly or indirectly, any party or the property of the party to influence improperly the actions of a party;</w:t>
      </w:r>
    </w:p>
    <w:p w14:paraId="65995DEA"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47B4C1DC"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Avoidance of conflict of interest</w:t>
      </w:r>
    </w:p>
    <w:p w14:paraId="7C7DE55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ineligible for award of a contract.</w:t>
      </w:r>
    </w:p>
    <w:p w14:paraId="04D350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 firm shall be considered to have a conflict of interest in a procurement process if:</w:t>
      </w:r>
    </w:p>
    <w:p w14:paraId="39CFDCC2"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7654C3DB"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Such firm submits more than one bid, either individually or as a joint venture partner in another bid, except for permitted alternative bids. This will result in the disqualification of all bids in which the bidder is involved. However, this does not limit the inclusion of a </w:t>
      </w:r>
      <w:r w:rsidRPr="00AF6F9E">
        <w:rPr>
          <w:rFonts w:ascii="Lora" w:eastAsia="Times New Roman" w:hAnsi="Lora" w:cs="Times New Roman"/>
          <w:color w:val="333333"/>
          <w:sz w:val="23"/>
          <w:szCs w:val="23"/>
        </w:rPr>
        <w:lastRenderedPageBreak/>
        <w:t>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2CEAB068"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427E4565"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does not comply with any other conflict of interest situation as specified in the standard bidding documents relevant to the specific procurement process.</w:t>
      </w:r>
    </w:p>
    <w:p w14:paraId="013915B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Duty of care</w:t>
      </w:r>
    </w:p>
    <w:p w14:paraId="06023DF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supplier in performance of services for Karandaaz Pakistan shall exercise duty of care. Duty of care holds the supplier responsible for the safety and well-being of its personnel and any third party affected by its activities.</w:t>
      </w:r>
    </w:p>
    <w:p w14:paraId="1F10AAB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D72F0DA"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1D8ED41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4. TERMS OF REFERENCE           </w:t>
      </w:r>
    </w:p>
    <w:p w14:paraId="0B6B664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w:t>
      </w:r>
    </w:p>
    <w:p w14:paraId="324059B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Thematic Area</w:t>
      </w:r>
      <w:r w:rsidRPr="00AF6F9E">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ab/>
        <w:t xml:space="preserve">     Digital Financial Services</w:t>
      </w:r>
    </w:p>
    <w:p w14:paraId="69BD73E0" w14:textId="77777777" w:rsidR="00526487" w:rsidRPr="00AF6F9E" w:rsidRDefault="00526487" w:rsidP="00526487">
      <w:pPr>
        <w:shd w:val="clear" w:color="auto" w:fill="FFFFFF"/>
        <w:spacing w:after="150" w:line="240" w:lineRule="auto"/>
        <w:ind w:left="2460" w:hanging="246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Title: </w:t>
      </w:r>
      <w:r w:rsidRPr="00AF6F9E">
        <w:rPr>
          <w:rFonts w:ascii="Lora" w:eastAsia="Times New Roman" w:hAnsi="Lora" w:cs="Times New Roman"/>
          <w:b/>
          <w:bCs/>
          <w:color w:val="333333"/>
          <w:sz w:val="23"/>
          <w:szCs w:val="23"/>
        </w:rPr>
        <w:tab/>
      </w:r>
      <w:r w:rsidRPr="00AF6F9E">
        <w:rPr>
          <w:rFonts w:ascii="Lora" w:eastAsia="Times New Roman" w:hAnsi="Lora" w:cs="Times New Roman"/>
          <w:bCs/>
          <w:color w:val="333333"/>
          <w:sz w:val="23"/>
          <w:szCs w:val="23"/>
        </w:rPr>
        <w:t>F</w:t>
      </w:r>
      <w:r w:rsidRPr="00AF6F9E">
        <w:rPr>
          <w:rFonts w:ascii="Lora" w:eastAsia="Times New Roman" w:hAnsi="Lora" w:cs="Times New Roman"/>
          <w:color w:val="333333"/>
          <w:sz w:val="23"/>
          <w:szCs w:val="23"/>
        </w:rPr>
        <w:t>inancial Mobile Application and Online Transactional Platform, along with related implementation and support services for</w:t>
      </w:r>
      <w:r>
        <w:rPr>
          <w:rFonts w:ascii="Lora" w:eastAsia="Times New Roman" w:hAnsi="Lora" w:cs="Times New Roman"/>
          <w:color w:val="333333"/>
          <w:sz w:val="23"/>
          <w:szCs w:val="23"/>
        </w:rPr>
        <w:t xml:space="preserve"> </w:t>
      </w:r>
      <w:r w:rsidRPr="00AF6F9E">
        <w:rPr>
          <w:rFonts w:ascii="Lora" w:eastAsia="Times New Roman" w:hAnsi="Lora" w:cs="Times New Roman"/>
          <w:color w:val="333333"/>
          <w:sz w:val="23"/>
          <w:szCs w:val="23"/>
        </w:rPr>
        <w:t>Central Directorate of National Savings</w:t>
      </w:r>
      <w:r>
        <w:rPr>
          <w:rFonts w:ascii="Lora" w:eastAsia="Times New Roman" w:hAnsi="Lora" w:cs="Times New Roman"/>
          <w:color w:val="333333"/>
          <w:sz w:val="23"/>
          <w:szCs w:val="23"/>
        </w:rPr>
        <w:t xml:space="preserve"> (CDNS</w:t>
      </w:r>
      <w:r w:rsidRPr="00AF6F9E">
        <w:rPr>
          <w:rFonts w:ascii="Lora" w:eastAsia="Times New Roman" w:hAnsi="Lora" w:cs="Times New Roman"/>
          <w:color w:val="333333"/>
          <w:sz w:val="23"/>
          <w:szCs w:val="23"/>
        </w:rPr>
        <w:t>)</w:t>
      </w:r>
    </w:p>
    <w:p w14:paraId="241348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Expected Start Date:      </w:t>
      </w:r>
      <w:r w:rsidRPr="00AF6F9E">
        <w:rPr>
          <w:rFonts w:ascii="Lora" w:eastAsia="Times New Roman" w:hAnsi="Lora" w:cs="Times New Roman"/>
          <w:color w:val="333333"/>
          <w:sz w:val="23"/>
          <w:szCs w:val="23"/>
        </w:rPr>
        <w:t>April 2018</w:t>
      </w:r>
    </w:p>
    <w:p w14:paraId="12CD136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                  Director DFS</w:t>
      </w:r>
    </w:p>
    <w:p w14:paraId="606D04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5159EA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About Karandaaz Pakistan</w:t>
      </w:r>
    </w:p>
    <w:p w14:paraId="018D73D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(UKAid) and the Bill &amp; Melinda Gates Foundation. The Consultative Group to Assist the Poor (CGAP), a member of the World Bank Group, provides technical support to Karandaaz Pakistan.</w:t>
      </w:r>
    </w:p>
    <w:p w14:paraId="2AA1323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0510CD5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has three core work streams:</w:t>
      </w:r>
    </w:p>
    <w:p w14:paraId="70A241A8"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Corporate Investment and Credit (CIC)</w:t>
      </w:r>
      <w:r w:rsidRPr="00AF6F9E">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1BBDB153"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Digital Financial Services (DFS)</w:t>
      </w:r>
      <w:r w:rsidRPr="00AF6F9E">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57486C95"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Knowledge Management and Communications</w:t>
      </w:r>
      <w:r w:rsidRPr="00AF6F9E">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107A69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This work will fall under the Digital Financial Services department.</w:t>
      </w:r>
    </w:p>
    <w:p w14:paraId="4320823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b/>
          <w:bCs/>
          <w:color w:val="333333"/>
          <w:sz w:val="23"/>
          <w:szCs w:val="23"/>
        </w:rPr>
        <w:t>About the Project</w:t>
      </w:r>
    </w:p>
    <w:p w14:paraId="512F4BC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National Savings,</w:t>
      </w:r>
      <w:r w:rsidRPr="00AF6F9E">
        <w:rPr>
          <w:rFonts w:ascii="Lora" w:eastAsia="Times New Roman" w:hAnsi="Lora" w:cs="Times New Roman"/>
          <w:color w:val="333333"/>
          <w:sz w:val="23"/>
          <w:szCs w:val="23"/>
        </w:rPr>
        <w:t> as it stands today,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AF6F9E">
        <w:rPr>
          <w:rFonts w:ascii="Lora" w:eastAsia="Times New Roman" w:hAnsi="Lora" w:cs="Times New Roman"/>
          <w:i/>
          <w:iCs/>
          <w:color w:val="333333"/>
          <w:sz w:val="23"/>
          <w:szCs w:val="23"/>
        </w:rPr>
        <w:t> </w:t>
      </w:r>
      <w:r w:rsidRPr="00AF6F9E">
        <w:rPr>
          <w:rFonts w:ascii="Lora" w:eastAsia="Times New Roman" w:hAnsi="Lora" w:cs="Times New Roman"/>
          <w:b/>
          <w:bCs/>
          <w:color w:val="333333"/>
          <w:sz w:val="23"/>
          <w:szCs w:val="23"/>
        </w:rPr>
        <w:t>National Savings Schemes (NSS).</w:t>
      </w:r>
      <w:r w:rsidRPr="00AF6F9E">
        <w:rPr>
          <w:rFonts w:ascii="Lora" w:eastAsia="Times New Roman" w:hAnsi="Lora" w:cs="Times New Roman"/>
          <w:color w:val="333333"/>
          <w:sz w:val="23"/>
          <w:szCs w:val="23"/>
        </w:rPr>
        <w:t xml:space="preserve"> </w:t>
      </w:r>
    </w:p>
    <w:p w14:paraId="1E7B9B3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The year 1972 came as a turning point in the long journey of National Savings whereby the organization was made responsible for all policy matters and execution of various NSS. </w:t>
      </w:r>
      <w:r w:rsidRPr="00AF6F9E">
        <w:rPr>
          <w:rFonts w:ascii="Lora" w:eastAsia="Times New Roman" w:hAnsi="Lora" w:cs="Times New Roman"/>
          <w:b/>
          <w:color w:val="333333"/>
          <w:sz w:val="23"/>
          <w:szCs w:val="23"/>
        </w:rPr>
        <w:t xml:space="preserve">CDNS </w:t>
      </w:r>
      <w:r w:rsidRPr="00AF6F9E">
        <w:rPr>
          <w:rFonts w:ascii="Lora" w:eastAsia="Times New Roman" w:hAnsi="Lora" w:cs="Times New Roman"/>
          <w:color w:val="333333"/>
          <w:sz w:val="23"/>
          <w:szCs w:val="23"/>
        </w:rPr>
        <w:t xml:space="preserve"> has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r w:rsidRPr="00AF6F9E">
        <w:rPr>
          <w:rFonts w:ascii="Lora" w:eastAsia="Times New Roman" w:hAnsi="Lora" w:cs="Times New Roman"/>
          <w:b/>
          <w:color w:val="333333"/>
          <w:sz w:val="23"/>
          <w:szCs w:val="23"/>
        </w:rPr>
        <w:t>Rs. 3.4 trillion</w:t>
      </w:r>
      <w:r w:rsidRPr="00AF6F9E">
        <w:rPr>
          <w:rFonts w:ascii="Lora" w:eastAsia="Times New Roman" w:hAnsi="Lora" w:cs="Times New Roman"/>
          <w:color w:val="333333"/>
          <w:sz w:val="23"/>
          <w:szCs w:val="23"/>
        </w:rPr>
        <w:t xml:space="preserve"> and more than</w:t>
      </w:r>
      <w:r w:rsidRPr="00AF6F9E">
        <w:rPr>
          <w:rFonts w:ascii="Lora" w:eastAsia="Times New Roman" w:hAnsi="Lora" w:cs="Times New Roman"/>
          <w:b/>
          <w:bCs/>
          <w:color w:val="333333"/>
          <w:sz w:val="23"/>
          <w:szCs w:val="23"/>
        </w:rPr>
        <w:t> 7 million</w:t>
      </w:r>
      <w:r w:rsidRPr="00AF6F9E">
        <w:rPr>
          <w:rFonts w:ascii="Lora" w:eastAsia="Times New Roman" w:hAnsi="Lora" w:cs="Times New Roman"/>
          <w:color w:val="333333"/>
          <w:sz w:val="23"/>
          <w:szCs w:val="23"/>
        </w:rPr>
        <w:t> valued investors served through a large network of</w:t>
      </w:r>
      <w:r w:rsidRPr="00AF6F9E">
        <w:rPr>
          <w:rFonts w:ascii="Lora" w:eastAsia="Times New Roman" w:hAnsi="Lora" w:cs="Times New Roman"/>
          <w:b/>
          <w:bCs/>
          <w:color w:val="333333"/>
          <w:sz w:val="23"/>
          <w:szCs w:val="23"/>
        </w:rPr>
        <w:t> 376 branches</w:t>
      </w:r>
      <w:r w:rsidRPr="00AF6F9E">
        <w:rPr>
          <w:rFonts w:ascii="Lora" w:eastAsia="Times New Roman" w:hAnsi="Lora" w:cs="Times New Roman"/>
          <w:color w:val="333333"/>
          <w:sz w:val="23"/>
          <w:szCs w:val="23"/>
        </w:rPr>
        <w:t> nationwide, controlled by </w:t>
      </w:r>
      <w:r w:rsidRPr="00AF6F9E">
        <w:rPr>
          <w:rFonts w:ascii="Lora" w:eastAsia="Times New Roman" w:hAnsi="Lora" w:cs="Times New Roman"/>
          <w:b/>
          <w:bCs/>
          <w:color w:val="333333"/>
          <w:sz w:val="23"/>
          <w:szCs w:val="23"/>
        </w:rPr>
        <w:t>12 Regional Directorates</w:t>
      </w:r>
      <w:r w:rsidRPr="00AF6F9E">
        <w:rPr>
          <w:rFonts w:ascii="Lora" w:eastAsia="Times New Roman" w:hAnsi="Lora" w:cs="Times New Roman"/>
          <w:color w:val="333333"/>
          <w:sz w:val="23"/>
          <w:szCs w:val="23"/>
        </w:rPr>
        <w:t> of National Savings (RDNS).</w:t>
      </w:r>
    </w:p>
    <w:p w14:paraId="06FE591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As part of digitalization effort of CDNS, Karandaaz Pakistan is supporting in implementing digital channels for the customers of CDNS.  The mobile application and online transactional platform is to build a layer of digital channels for the customers of CDNS, to perform transactions and other services at their convenience from channels of their choice. The objective is for CDNS’ customers to be able to use their savings account to pay bills or even withdraw cash through debit cards from more than 12,000 ATMs across Pakistan.</w:t>
      </w:r>
    </w:p>
    <w:p w14:paraId="66AD4FA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For CDNS, it is a significant opportunity to improve public service delivery by digitalizing a range of investment products, savings account and even prize bonds ensuring digitalized profit or prize money payouts to its customers in their accounts, which could be utilized through a range of channels other than visiting a national savings center. </w:t>
      </w:r>
    </w:p>
    <w:p w14:paraId="21D49FC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Target Audience</w:t>
      </w:r>
    </w:p>
    <w:p w14:paraId="7501F89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effort is to facilitate existing CDNS customers and also provide an opportunity to the unbanked population to access and benefit from investment products of CDNS through digital channels. The digital channels would introduce savings product to the unbanked population in remote areas which could not be catered through the 376 National savings centers across Pakistan. </w:t>
      </w:r>
    </w:p>
    <w:p w14:paraId="67AAC99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Scope of Work</w:t>
      </w:r>
    </w:p>
    <w:p w14:paraId="1E05898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Provision of software licenses, implementation and managed services support for the following</w:t>
      </w:r>
    </w:p>
    <w:p w14:paraId="557A567D"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Financial Mobile Application </w:t>
      </w:r>
    </w:p>
    <w:p w14:paraId="5154CDB4"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Online Transactional Platform (similar to internet banking platform for banking institutions)</w:t>
      </w:r>
    </w:p>
    <w:p w14:paraId="3D64597E"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Multichannel Online Omni Transactional Solution</w:t>
      </w:r>
    </w:p>
    <w:p w14:paraId="4DCA0E37" w14:textId="77777777" w:rsidR="00526487" w:rsidRPr="00AF6F9E" w:rsidRDefault="00526487" w:rsidP="00526487">
      <w:pPr>
        <w:pStyle w:val="ListParagraph"/>
        <w:numPr>
          <w:ilvl w:val="0"/>
          <w:numId w:val="20"/>
        </w:numPr>
        <w:shd w:val="clear" w:color="auto" w:fill="FFFFFF"/>
        <w:spacing w:after="150" w:line="240" w:lineRule="auto"/>
        <w:jc w:val="both"/>
        <w:rPr>
          <w:rFonts w:ascii="Lora" w:eastAsia="Times New Roman" w:hAnsi="Lora" w:cs="Times New Roman"/>
          <w:caps/>
          <w:color w:val="333333"/>
          <w:sz w:val="23"/>
          <w:szCs w:val="23"/>
        </w:rPr>
      </w:pPr>
      <w:r w:rsidRPr="00AF6F9E">
        <w:rPr>
          <w:rFonts w:ascii="Lora" w:eastAsia="Times New Roman" w:hAnsi="Lora" w:cs="Times New Roman"/>
          <w:b/>
          <w:bCs/>
          <w:caps/>
          <w:color w:val="333333"/>
          <w:sz w:val="23"/>
          <w:szCs w:val="23"/>
        </w:rPr>
        <w:t>Implementation of Financial Mobile Application</w:t>
      </w:r>
    </w:p>
    <w:p w14:paraId="5B902CD8" w14:textId="77777777" w:rsidR="00526487" w:rsidRPr="00AF6F9E" w:rsidRDefault="00526487" w:rsidP="00526487">
      <w:pPr>
        <w:shd w:val="clear" w:color="auto" w:fill="FFFFFF"/>
        <w:spacing w:after="150" w:line="240" w:lineRule="auto"/>
        <w:ind w:firstLine="72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Mobile Application:</w:t>
      </w:r>
    </w:p>
    <w:p w14:paraId="451544A4"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Functional requirement of Mobile Application</w:t>
      </w:r>
    </w:p>
    <w:p w14:paraId="5BF7302D" w14:textId="77777777" w:rsidR="00526487" w:rsidRPr="00AF6F9E" w:rsidRDefault="00526487" w:rsidP="00526487">
      <w:pPr>
        <w:pStyle w:val="ListParagraph"/>
        <w:numPr>
          <w:ilvl w:val="1"/>
          <w:numId w:val="12"/>
        </w:numPr>
        <w:shd w:val="clear" w:color="auto" w:fill="FFFFFF"/>
        <w:spacing w:after="0" w:line="240" w:lineRule="auto"/>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General requirements for Mobile Application</w:t>
      </w:r>
    </w:p>
    <w:p w14:paraId="35001E1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Financial Mobile Application for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OS, Android and Windows</w:t>
      </w:r>
    </w:p>
    <w:p w14:paraId="608E45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Pr>
          <w:rFonts w:ascii="Lora" w:eastAsia="Times New Roman" w:hAnsi="Lora" w:cs="Times New Roman"/>
          <w:color w:val="333333"/>
          <w:sz w:val="21"/>
          <w:szCs w:val="21"/>
        </w:rPr>
        <w:t xml:space="preserve"> and, for Sharia-compliant products, profit rates</w:t>
      </w:r>
    </w:p>
    <w:p w14:paraId="4D0732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Native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pplication</w:t>
      </w:r>
    </w:p>
    <w:p w14:paraId="282E5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Dynamic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enu rendering according to customer relationships and type</w:t>
      </w:r>
    </w:p>
    <w:p w14:paraId="161BF5A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 xml:space="preserve">alculator -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nputs (Amount, tenure and S</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heme)</w:t>
      </w:r>
      <w:r>
        <w:rPr>
          <w:rFonts w:ascii="Lora" w:eastAsia="Times New Roman" w:hAnsi="Lora" w:cs="Times New Roman"/>
          <w:color w:val="333333"/>
          <w:sz w:val="21"/>
          <w:szCs w:val="21"/>
        </w:rPr>
        <w:t xml:space="preserve"> &amp;</w:t>
      </w:r>
      <w:r w:rsidRPr="00AF6F9E">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utput</w:t>
      </w:r>
      <w:r>
        <w:rPr>
          <w:rFonts w:ascii="Lora" w:eastAsia="Times New Roman" w:hAnsi="Lora" w:cs="Times New Roman"/>
          <w:color w:val="333333"/>
          <w:sz w:val="21"/>
          <w:szCs w:val="21"/>
        </w:rPr>
        <w:t xml:space="preserve"> </w:t>
      </w:r>
      <w:r w:rsidRPr="00AF6F9E">
        <w:rPr>
          <w:rFonts w:ascii="Lora" w:eastAsia="Times New Roman" w:hAnsi="Lora" w:cs="Times New Roman"/>
          <w:color w:val="333333"/>
          <w:sz w:val="21"/>
          <w:szCs w:val="21"/>
        </w:rPr>
        <w:t>(</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 xml:space="preserve">eturn) </w:t>
      </w:r>
    </w:p>
    <w:p w14:paraId="49AB1A1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Financial management module</w:t>
      </w:r>
    </w:p>
    <w:p w14:paraId="4416020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Beneficiary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anagement for future payments</w:t>
      </w:r>
    </w:p>
    <w:p w14:paraId="1B58E6E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3C9E879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28C40E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047DBC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66AE52E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 contact center connection option for support</w:t>
      </w:r>
    </w:p>
    <w:p w14:paraId="48B056B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Setup </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eminders</w:t>
      </w:r>
    </w:p>
    <w:p w14:paraId="2FFAA3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3D52341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15A501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76436F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Able to connect payments to customers phonebook</w:t>
      </w:r>
    </w:p>
    <w:p w14:paraId="142843D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7BE4F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0AF1C3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Balance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nquiry of any particular relationship</w:t>
      </w:r>
    </w:p>
    <w:p w14:paraId="77F357F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(details of transactions should be available on clicking the transaction)</w:t>
      </w:r>
    </w:p>
    <w:p w14:paraId="4D835D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Quick </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 Number of transactions for each relationship (last 10, 20, 30 days) (details of transactions should be available on clicking the transaction)</w:t>
      </w:r>
    </w:p>
    <w:p w14:paraId="43B71ED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632724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Various requests linked with workflows on the back</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end</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 xml:space="preserve"> such as Issue cheque/withdrawal slips book request,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 cheque request and </w:t>
      </w:r>
      <w:r>
        <w:rPr>
          <w:rFonts w:ascii="Lora" w:eastAsia="Times New Roman" w:hAnsi="Lora" w:cs="Times New Roman"/>
          <w:color w:val="333333"/>
          <w:sz w:val="21"/>
          <w:szCs w:val="21"/>
        </w:rPr>
        <w:t>d</w:t>
      </w:r>
      <w:r w:rsidRPr="00AF6F9E">
        <w:rPr>
          <w:rFonts w:ascii="Lora" w:eastAsia="Times New Roman" w:hAnsi="Lora" w:cs="Times New Roman"/>
          <w:color w:val="333333"/>
          <w:sz w:val="21"/>
          <w:szCs w:val="21"/>
        </w:rPr>
        <w:t>ebit card request</w:t>
      </w:r>
    </w:p>
    <w:p w14:paraId="6FBCA31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32CAA8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23AACC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ailing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 xml:space="preserve">ddress,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obile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umber,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 xml:space="preserve">ther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ontact numbers)</w:t>
      </w:r>
    </w:p>
    <w:p w14:paraId="6A7F07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647C5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2A5D7B6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5F53CF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2D4094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n</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boarding and registration requests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ew and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xisting)</w:t>
      </w:r>
    </w:p>
    <w:p w14:paraId="218E86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3CEF5C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65B784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ADC registration through biometric verification enabled mobile application (alternate identity verification mechanism to biometric verifications can be proposed for e.g. validation of CNIC from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elco against the mobile number)</w:t>
      </w:r>
    </w:p>
    <w:p w14:paraId="4C5E09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New customer onboarding under branchless regulations through biometric verification enabled mobile application (alternate identity verification mechanism to biometric verifications can be proposed fo</w:t>
      </w:r>
      <w:r>
        <w:rPr>
          <w:rFonts w:ascii="Lora" w:eastAsia="Times New Roman" w:hAnsi="Lora" w:cs="Times New Roman"/>
          <w:color w:val="333333"/>
          <w:sz w:val="21"/>
          <w:szCs w:val="21"/>
        </w:rPr>
        <w:t>r e.g. validation of CNIC from t</w:t>
      </w:r>
      <w:r w:rsidRPr="00AF6F9E">
        <w:rPr>
          <w:rFonts w:ascii="Lora" w:eastAsia="Times New Roman" w:hAnsi="Lora" w:cs="Times New Roman"/>
          <w:color w:val="333333"/>
          <w:sz w:val="21"/>
          <w:szCs w:val="21"/>
        </w:rPr>
        <w:t>elco against the mobile number)</w:t>
      </w:r>
    </w:p>
    <w:p w14:paraId="4E9D71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Financial Transactions</w:t>
      </w:r>
    </w:p>
    <w:p w14:paraId="092828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64B3F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7FAD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Merchant payments</w:t>
      </w:r>
    </w:p>
    <w:p w14:paraId="1E667F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QR payment to QR codes of mVISA, Masterpass, UPI and other schemes</w:t>
      </w:r>
    </w:p>
    <w:p w14:paraId="5D34292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351CB1B6"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28DA71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Savings A/C to Savings A/C </w:t>
      </w:r>
    </w:p>
    <w:p w14:paraId="5F3F3C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810CBA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576290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7B504F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53146E3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51D4C59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AACFFA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Limits Management</w:t>
      </w:r>
    </w:p>
    <w:p w14:paraId="09D7B2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32DA8D3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056915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w:t>
      </w:r>
      <w:r>
        <w:rPr>
          <w:rFonts w:ascii="Lora" w:eastAsia="Times New Roman" w:hAnsi="Lora" w:cs="Times New Roman"/>
          <w:color w:val="333333"/>
          <w:sz w:val="21"/>
          <w:szCs w:val="21"/>
        </w:rPr>
        <w:t>p</w:t>
      </w:r>
      <w:r w:rsidRPr="00AF6F9E">
        <w:rPr>
          <w:rFonts w:ascii="Lora" w:eastAsia="Times New Roman" w:hAnsi="Lora" w:cs="Times New Roman"/>
          <w:color w:val="333333"/>
          <w:sz w:val="21"/>
          <w:szCs w:val="21"/>
        </w:rPr>
        <w:t>rofile) limits</w:t>
      </w:r>
    </w:p>
    <w:p w14:paraId="2B68069D"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50D26C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33A6F3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26E25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5332C9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 xml:space="preserve">National </w:t>
      </w:r>
      <w:r>
        <w:rPr>
          <w:rFonts w:ascii="Lora" w:eastAsia="Times New Roman" w:hAnsi="Lora" w:cs="Times New Roman"/>
          <w:b/>
          <w:color w:val="333333"/>
          <w:sz w:val="21"/>
          <w:szCs w:val="21"/>
        </w:rPr>
        <w:t>S</w:t>
      </w:r>
      <w:r w:rsidRPr="00AF6F9E">
        <w:rPr>
          <w:rFonts w:ascii="Lora" w:eastAsia="Times New Roman" w:hAnsi="Lora" w:cs="Times New Roman"/>
          <w:b/>
          <w:color w:val="333333"/>
          <w:sz w:val="21"/>
          <w:szCs w:val="21"/>
        </w:rPr>
        <w:t xml:space="preserve">avings </w:t>
      </w:r>
      <w:r>
        <w:rPr>
          <w:rFonts w:ascii="Lora" w:eastAsia="Times New Roman" w:hAnsi="Lora" w:cs="Times New Roman"/>
          <w:b/>
          <w:color w:val="333333"/>
          <w:sz w:val="21"/>
          <w:szCs w:val="21"/>
        </w:rPr>
        <w:t>b</w:t>
      </w:r>
      <w:r w:rsidRPr="00AF6F9E">
        <w:rPr>
          <w:rFonts w:ascii="Lora" w:eastAsia="Times New Roman" w:hAnsi="Lora" w:cs="Times New Roman"/>
          <w:b/>
          <w:color w:val="333333"/>
          <w:sz w:val="21"/>
          <w:szCs w:val="21"/>
        </w:rPr>
        <w:t xml:space="preserve">ranch </w:t>
      </w:r>
      <w:r>
        <w:rPr>
          <w:rFonts w:ascii="Lora" w:eastAsia="Times New Roman" w:hAnsi="Lora" w:cs="Times New Roman"/>
          <w:b/>
          <w:color w:val="333333"/>
          <w:sz w:val="21"/>
          <w:szCs w:val="21"/>
        </w:rPr>
        <w:t>l</w:t>
      </w:r>
      <w:r w:rsidRPr="00AF6F9E">
        <w:rPr>
          <w:rFonts w:ascii="Lora" w:eastAsia="Times New Roman" w:hAnsi="Lora" w:cs="Times New Roman"/>
          <w:b/>
          <w:color w:val="333333"/>
          <w:sz w:val="21"/>
          <w:szCs w:val="21"/>
        </w:rPr>
        <w:t>ocator</w:t>
      </w:r>
    </w:p>
    <w:p w14:paraId="5E7922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Show the map of National Savings branches, closest bank branches, closest ATM </w:t>
      </w:r>
    </w:p>
    <w:p w14:paraId="681C12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Enable GPS-location in order to accurate the user location</w:t>
      </w:r>
    </w:p>
    <w:p w14:paraId="180C360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Feedback</w:t>
      </w:r>
    </w:p>
    <w:p w14:paraId="27805AB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National Savings hotline number</w:t>
      </w:r>
    </w:p>
    <w:p w14:paraId="022417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Leave feedback</w:t>
      </w:r>
    </w:p>
    <w:p w14:paraId="3D96783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website</w:t>
      </w:r>
    </w:p>
    <w:p w14:paraId="508EAB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on Facebook</w:t>
      </w:r>
    </w:p>
    <w:p w14:paraId="0C667AB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Personalization, customization &amp; navigation</w:t>
      </w:r>
    </w:p>
    <w:p w14:paraId="527D98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Splash screen on app launch</w:t>
      </w:r>
    </w:p>
    <w:p w14:paraId="37596C9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access menus</w:t>
      </w:r>
    </w:p>
    <w:p w14:paraId="7CA7C6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screens (e.g. widgets that can be closed, repositioned)</w:t>
      </w:r>
    </w:p>
    <w:p w14:paraId="4B6BA1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Push personalized notifications (SMS and Email) on each transaction</w:t>
      </w:r>
    </w:p>
    <w:p w14:paraId="7B2208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ad</w:t>
      </w:r>
      <w:r>
        <w:rPr>
          <w:rFonts w:ascii="Lora" w:eastAsia="Times New Roman" w:hAnsi="Lora" w:cs="Times New Roman"/>
          <w:color w:val="333333"/>
          <w:sz w:val="21"/>
          <w:szCs w:val="21"/>
        </w:rPr>
        <w:t>vertisement</w:t>
      </w:r>
      <w:r w:rsidRPr="00AF6F9E">
        <w:rPr>
          <w:rFonts w:ascii="Lora" w:eastAsia="Times New Roman" w:hAnsi="Lora" w:cs="Times New Roman"/>
          <w:color w:val="333333"/>
          <w:sz w:val="21"/>
          <w:szCs w:val="21"/>
        </w:rPr>
        <w:t xml:space="preserve"> banners platform for special promotions</w:t>
      </w:r>
    </w:p>
    <w:p w14:paraId="639C96E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Adaptation of the app</w:t>
      </w:r>
      <w:r>
        <w:rPr>
          <w:rFonts w:ascii="Lora" w:eastAsia="Times New Roman" w:hAnsi="Lora" w:cs="Times New Roman"/>
          <w:color w:val="333333"/>
          <w:sz w:val="21"/>
          <w:szCs w:val="21"/>
        </w:rPr>
        <w:t>lication</w:t>
      </w:r>
      <w:r w:rsidRPr="00AF6F9E">
        <w:rPr>
          <w:rFonts w:ascii="Lora" w:eastAsia="Times New Roman" w:hAnsi="Lora" w:cs="Times New Roman"/>
          <w:color w:val="333333"/>
          <w:sz w:val="21"/>
          <w:szCs w:val="21"/>
        </w:rPr>
        <w:t xml:space="preserve"> to different sizes of screens (phone or tablet)</w:t>
      </w:r>
    </w:p>
    <w:p w14:paraId="0956A34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Update profile information</w:t>
      </w:r>
    </w:p>
    <w:p w14:paraId="5BC339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application PIN/nickname</w:t>
      </w:r>
    </w:p>
    <w:p w14:paraId="6B86B6F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 limits</w:t>
      </w:r>
    </w:p>
    <w:p w14:paraId="2A262D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request for PIN code timeout</w:t>
      </w:r>
    </w:p>
    <w:p w14:paraId="15BF6AA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interface configuration (customer should be able to redefine favorite services in the menu to bring most used services in front in his mobile application)</w:t>
      </w:r>
    </w:p>
    <w:p w14:paraId="6B6C3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photograph</w:t>
      </w:r>
    </w:p>
    <w:p w14:paraId="326A0DEA"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Technical requirements for mobile application</w:t>
      </w:r>
    </w:p>
    <w:p w14:paraId="29A49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Interface through middleware to National Savings Main Application and other systems and external entities for financial and non-f</w:t>
      </w:r>
      <w:r>
        <w:rPr>
          <w:rFonts w:ascii="Lora" w:eastAsia="Times New Roman" w:hAnsi="Lora" w:cs="Times New Roman"/>
          <w:color w:val="333333"/>
          <w:sz w:val="21"/>
          <w:szCs w:val="21"/>
        </w:rPr>
        <w:t>inancial transactions / updates</w:t>
      </w:r>
      <w:r w:rsidRPr="00AF6F9E">
        <w:rPr>
          <w:rFonts w:ascii="Lora" w:eastAsia="Times New Roman" w:hAnsi="Lora" w:cs="Times New Roman"/>
          <w:color w:val="333333"/>
          <w:sz w:val="21"/>
          <w:szCs w:val="21"/>
        </w:rPr>
        <w:t xml:space="preserve">                                 </w:t>
      </w:r>
    </w:p>
    <w:p w14:paraId="2B59D7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309CCB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w:t>
      </w:r>
      <w:r>
        <w:rPr>
          <w:rFonts w:ascii="Lora" w:eastAsia="Times New Roman" w:hAnsi="Lora" w:cs="Times New Roman"/>
          <w:color w:val="333333"/>
          <w:sz w:val="21"/>
          <w:szCs w:val="21"/>
        </w:rPr>
        <w:t>upport of major</w:t>
      </w:r>
      <w:r w:rsidRPr="00AF6F9E">
        <w:rPr>
          <w:rFonts w:ascii="Lora" w:eastAsia="Times New Roman" w:hAnsi="Lora" w:cs="Times New Roman"/>
          <w:color w:val="333333"/>
          <w:sz w:val="21"/>
          <w:szCs w:val="21"/>
        </w:rPr>
        <w:t xml:space="preserve"> currencies</w:t>
      </w:r>
    </w:p>
    <w:p w14:paraId="0A31C7D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32CC208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5C09A9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79C4CD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0DF998E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both downloadable mobile applications and browser-based mobile solutions</w:t>
      </w:r>
    </w:p>
    <w:p w14:paraId="3B6B7B0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mobile handset and tablet operating systems such as iOS, Android and Windows through downloadable apps.</w:t>
      </w:r>
    </w:p>
    <w:p w14:paraId="255AD2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all mobile handset and tablet models such as iPhone, iPad, Android phones and tablets and other smartphones / tablets from HTC, Nokia, Sony, Motorola, LG, Samsung, ZTE, Xiaomi, Huawei, Blackberry, etc.</w:t>
      </w:r>
    </w:p>
    <w:p w14:paraId="283E932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handset level security:</w:t>
      </w:r>
    </w:p>
    <w:p w14:paraId="03A0ABA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and/or PIN for opening mobile application</w:t>
      </w:r>
    </w:p>
    <w:p w14:paraId="45E596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Access credentials should not be stored on the customer’s handset</w:t>
      </w:r>
    </w:p>
    <w:p w14:paraId="13C4257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mobile application upon reaching maximum number of tries with invalid/incorrect PIN. The maximum number of incorrect tries should be configurable by the National Savings</w:t>
      </w:r>
    </w:p>
    <w:p w14:paraId="66DE65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mobile application session and log off after lapse of configurable time period.</w:t>
      </w:r>
    </w:p>
    <w:p w14:paraId="7CE6EC74"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transaction level security:</w:t>
      </w:r>
    </w:p>
    <w:p w14:paraId="420A0B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nd encryption of data transmission (symmetric or asymmetric)</w:t>
      </w:r>
    </w:p>
    <w:p w14:paraId="167207C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have two-factor authentication (with provision for a second factor like transaction PIN, transaction password, RSA token, etc.)</w:t>
      </w:r>
    </w:p>
    <w:p w14:paraId="2FA1A2F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Authentication based on device registration and PIN</w:t>
      </w:r>
    </w:p>
    <w:p w14:paraId="66F54A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based on national savings preferences</w:t>
      </w:r>
    </w:p>
    <w:p w14:paraId="6B48293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A62B3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477B9B8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6C09ED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3F192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Have secure interfaces to various hosts systems according to prevailing security standards</w:t>
      </w:r>
    </w:p>
    <w:p w14:paraId="759685D1" w14:textId="77777777" w:rsidR="00526487" w:rsidRPr="00AF6F9E" w:rsidRDefault="00526487" w:rsidP="00526487">
      <w:pPr>
        <w:pStyle w:val="ListParagraph"/>
        <w:numPr>
          <w:ilvl w:val="0"/>
          <w:numId w:val="19"/>
        </w:numPr>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2A988F2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39B77D3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4F4A8DFA"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7A358D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Call/SMS received while performing transaction</w:t>
      </w:r>
    </w:p>
    <w:p w14:paraId="737324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Battery runs out while performing transaction</w:t>
      </w:r>
    </w:p>
    <w:p w14:paraId="233D6E8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Connection drops (Mobile network, GPRS or Network Switching)</w:t>
      </w:r>
    </w:p>
    <w:p w14:paraId="06C65D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02F64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Offline transaction handling</w:t>
      </w:r>
    </w:p>
    <w:p w14:paraId="3C88F20D"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Transaction logs:</w:t>
      </w:r>
    </w:p>
    <w:p w14:paraId="6CBAA10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4EC1A0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retention period of logs should be parameterized</w:t>
      </w:r>
    </w:p>
    <w:p w14:paraId="7527F5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190C1E6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facilitate maintaining a log of reasons for unsuccessful transactions</w:t>
      </w:r>
    </w:p>
    <w:p w14:paraId="00F6D98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19045C9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for creation of users through bulk file upload. The file upload should support fixed length and delimiter separated file format.</w:t>
      </w:r>
    </w:p>
    <w:p w14:paraId="57612EC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products of National Savings.</w:t>
      </w:r>
    </w:p>
    <w:p w14:paraId="464C5B6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Scalability to meet future enhancements / upgrades.</w:t>
      </w:r>
    </w:p>
    <w:p w14:paraId="7A5C3F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Functionality for the administrator to create and modify different end-user and administrator-user groups with different set of rights/permissions (through the administrator portal)</w:t>
      </w:r>
    </w:p>
    <w:p w14:paraId="3FFF3E6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3E0A77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328D86B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7A7560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04063E7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Changing handset / mobile number of users</w:t>
      </w:r>
    </w:p>
    <w:p w14:paraId="7E983B0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311D01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40BF93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109A5991"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C6AD63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need</w:t>
      </w:r>
    </w:p>
    <w:p w14:paraId="79A79F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push notification, etc.</w:t>
      </w:r>
    </w:p>
    <w:p w14:paraId="2EB1A1B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Interfaces to generate reports according to National Savings requirements using data model provided by the Online Transactional application</w:t>
      </w:r>
    </w:p>
    <w:p w14:paraId="6F9616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upload advertisements of various products so as to be displayed within the downloaded mobile application</w:t>
      </w:r>
    </w:p>
    <w:p w14:paraId="6BFAE222"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12C21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39FB7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002956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4CD8B5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30C3669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5342C2E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433B3B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Other MIS reports (transactions; bill payments; service requests; user registration reports; branch-wise summary reports; any other report that National Savings identifies as mandatory before start of implementation)</w:t>
      </w:r>
    </w:p>
    <w:p w14:paraId="52704B4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3904DFC6" w14:textId="37218CF3"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00818A21" w14:textId="77777777" w:rsidR="00272A66" w:rsidRDefault="00272A66" w:rsidP="00272A66">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049CCA8A"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Incorporate principles of Service Design and Human Centric Design while implementing wireframes and process flows</w:t>
      </w:r>
    </w:p>
    <w:p w14:paraId="0E12CC9B"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02400553"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F05A53">
        <w:rPr>
          <w:rFonts w:ascii="Lora" w:eastAsia="Times New Roman" w:hAnsi="Lora" w:cs="Times New Roman"/>
          <w:color w:val="333333"/>
          <w:sz w:val="21"/>
          <w:szCs w:val="21"/>
        </w:rPr>
        <w:t>Availability of analytics services for tracking of user e</w:t>
      </w:r>
      <w:r>
        <w:rPr>
          <w:rFonts w:ascii="Lora" w:eastAsia="Times New Roman" w:hAnsi="Lora" w:cs="Times New Roman"/>
          <w:color w:val="333333"/>
          <w:sz w:val="21"/>
          <w:szCs w:val="21"/>
        </w:rPr>
        <w:t>xperience and behavior patterns to identify and analyze how customers use the mobile application</w:t>
      </w:r>
    </w:p>
    <w:p w14:paraId="0B0987E0" w14:textId="77777777" w:rsidR="00526487" w:rsidRPr="00AF6F9E" w:rsidRDefault="00526487" w:rsidP="00526487">
      <w:pPr>
        <w:shd w:val="clear" w:color="auto" w:fill="FFFFFF"/>
        <w:spacing w:after="0" w:line="240" w:lineRule="auto"/>
        <w:jc w:val="both"/>
        <w:rPr>
          <w:rFonts w:ascii="Lora" w:eastAsia="Times New Roman" w:hAnsi="Lora" w:cs="Times New Roman"/>
          <w:color w:val="333333"/>
          <w:sz w:val="21"/>
          <w:szCs w:val="21"/>
        </w:rPr>
      </w:pPr>
    </w:p>
    <w:p w14:paraId="4F020D04"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caps/>
          <w:color w:val="333333"/>
          <w:sz w:val="21"/>
          <w:szCs w:val="21"/>
        </w:rPr>
      </w:pPr>
      <w:r w:rsidRPr="00AF6F9E">
        <w:rPr>
          <w:rFonts w:ascii="Lora" w:eastAsia="Times New Roman" w:hAnsi="Lora" w:cs="Times New Roman"/>
          <w:b/>
          <w:bCs/>
          <w:caps/>
          <w:color w:val="333333"/>
          <w:sz w:val="21"/>
          <w:szCs w:val="21"/>
        </w:rPr>
        <w:t>Implementation of Online Transactional Platform</w:t>
      </w:r>
    </w:p>
    <w:p w14:paraId="1CBA221B"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Online Transactional Platform</w:t>
      </w:r>
    </w:p>
    <w:p w14:paraId="2BBB1C82"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highlight w:val="yellow"/>
        </w:rPr>
      </w:pPr>
    </w:p>
    <w:p w14:paraId="444171A1"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Functional requirements for online transactional platform</w:t>
      </w:r>
    </w:p>
    <w:p w14:paraId="1DB11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sidRPr="002F73BA">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and, for Sharia-compliant products, profit rates</w:t>
      </w:r>
    </w:p>
    <w:p w14:paraId="2D923A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Simple browsing through the service with search option</w:t>
      </w:r>
    </w:p>
    <w:p w14:paraId="5DE47F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Calculator - Inputs (Amount, tenure and Scheme) Output(Return) </w:t>
      </w:r>
    </w:p>
    <w:p w14:paraId="21EF36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Financial management module</w:t>
      </w:r>
    </w:p>
    <w:p w14:paraId="710D170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Beneficiary Management for future payments</w:t>
      </w:r>
    </w:p>
    <w:p w14:paraId="1E38D3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0506D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and ATM locators (integration with maps)</w:t>
      </w:r>
    </w:p>
    <w:p w14:paraId="734E3D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1B9F51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4A170E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71A075B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option for support</w:t>
      </w:r>
    </w:p>
    <w:p w14:paraId="33CFD44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Setup Reminders</w:t>
      </w:r>
    </w:p>
    <w:p w14:paraId="470E8A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13D3A0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38CD4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365C35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Virtual keyboard for login as an option</w:t>
      </w:r>
    </w:p>
    <w:p w14:paraId="0A89B6CC"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0366D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230452B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Balance Inquiry of any particular relationship</w:t>
      </w:r>
    </w:p>
    <w:p w14:paraId="77E703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 Statement (details of transactions should be available on clicking the transaction)</w:t>
      </w:r>
    </w:p>
    <w:p w14:paraId="7488274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Statement - Number of transactions for each relationship (last 10, 20, 30 days) (details of transactions should be available on clicking the transaction)</w:t>
      </w:r>
    </w:p>
    <w:p w14:paraId="2657CE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Period based customer statements, from and to selection options from the calendar (details of transactions should be available on clicking the transaction)</w:t>
      </w:r>
    </w:p>
    <w:p w14:paraId="118A5F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048F3F4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Print and export options for the statements</w:t>
      </w:r>
    </w:p>
    <w:p w14:paraId="067B26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Various requests linked with workflows on the back end such as (Issue cheque/withdrawal slips book request, Block cheque request and Debit card request)</w:t>
      </w:r>
    </w:p>
    <w:p w14:paraId="3D6F1DA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6AD18F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047DB0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(Mailing Address, Mobile Number, Other Contact numbers)</w:t>
      </w:r>
    </w:p>
    <w:p w14:paraId="64DD7E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04CC1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3BB6F31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74977F3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72F8F3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Currency exchange request</w:t>
      </w:r>
    </w:p>
    <w:p w14:paraId="53949D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Customer Onboarding and registration requests (New and Existing)</w:t>
      </w:r>
    </w:p>
    <w:p w14:paraId="077A30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5AC6E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730F1BF7"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Financial Transactions</w:t>
      </w:r>
    </w:p>
    <w:p w14:paraId="25B0B6E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0765DC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9D9CA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 payments</w:t>
      </w:r>
    </w:p>
    <w:p w14:paraId="6332505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1C405905"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6BA3D8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Savings A/C</w:t>
      </w:r>
    </w:p>
    <w:p w14:paraId="07BA5A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3375AE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4DA809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427867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202270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431293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4D0801C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Limits Management</w:t>
      </w:r>
    </w:p>
    <w:p w14:paraId="4739B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0BA8C8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65316D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limits</w:t>
      </w:r>
    </w:p>
    <w:p w14:paraId="3453665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7E8A86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2358B2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1CCD6B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0FAD7656"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Technical requirements for Online Transactional Platform</w:t>
      </w:r>
    </w:p>
    <w:p w14:paraId="0CA173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 xml:space="preserve">Interface through middleware to National Savings Main Application and other systems and external entities for financial and non-financial transactions / updates.                                 </w:t>
      </w:r>
    </w:p>
    <w:p w14:paraId="28C84B5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26FFEF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multi currencies</w:t>
      </w:r>
    </w:p>
    <w:p w14:paraId="439D5EB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07481E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74D2636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463C6A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16DAAC4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security features:</w:t>
      </w:r>
    </w:p>
    <w:p w14:paraId="5E0F8C7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 password for accessing online transactional platform</w:t>
      </w:r>
    </w:p>
    <w:p w14:paraId="158C69F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online transactional platform upon reaching maximum number of tries with invalid/incorrect PIN. The maximum number of incorrect tries should be configurable by the National Savings.</w:t>
      </w:r>
    </w:p>
    <w:p w14:paraId="46C97C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session and log off after lapse of configurable time period; Pop-up alert intimating customer that session is about to expire.</w:t>
      </w:r>
    </w:p>
    <w:p w14:paraId="3AB53456"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transaction level security:</w:t>
      </w:r>
    </w:p>
    <w:p w14:paraId="54A5895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End-to-End encryption of data transmission (symmetric or asymmetric)</w:t>
      </w:r>
    </w:p>
    <w:p w14:paraId="6D923D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two-factor authentication (with provision for a second factor like transaction OTP, transaction password, RSA token, etc.)</w:t>
      </w:r>
    </w:p>
    <w:p w14:paraId="1E46680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schemes based National Saving's preferences</w:t>
      </w:r>
    </w:p>
    <w:p w14:paraId="0E1178BD"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F5193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07A2A81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0617E25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D52BE8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4A633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5C1D413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695C1480"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0C8B68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connection drops during transaction</w:t>
      </w:r>
    </w:p>
    <w:p w14:paraId="5B40C62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5EFDE6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Performing transactions in offline mode</w:t>
      </w:r>
    </w:p>
    <w:p w14:paraId="4D85BE5A"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system should provide the following functionalities with respect to transaction logs and audit:</w:t>
      </w:r>
    </w:p>
    <w:p w14:paraId="1EE452F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384ED5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storage period of logs should be parameterized</w:t>
      </w:r>
    </w:p>
    <w:p w14:paraId="437467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63B0F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System should facilitate maintaining a log of the reasons for unsuccessful transactions</w:t>
      </w:r>
    </w:p>
    <w:p w14:paraId="17334A5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Application to support multiple channels for registration such as registration through branch and Web portal registration</w:t>
      </w:r>
    </w:p>
    <w:p w14:paraId="25B6C7D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701C4D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support creation of users through bulk file upload. The file upload should support fixed length and delimiter separated file format</w:t>
      </w:r>
    </w:p>
    <w:p w14:paraId="08E39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National Savings products and services</w:t>
      </w:r>
    </w:p>
    <w:p w14:paraId="1DEAA87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generate detailed reports, logs, audit trails regarding all transactions</w:t>
      </w:r>
    </w:p>
    <w:p w14:paraId="4E4D9E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online transactional platform should be scalable to meet future enhancements/upgrades</w:t>
      </w:r>
    </w:p>
    <w:p w14:paraId="12CEC9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provide the functionality for the administrator to create and modify different end-user and administrator-user groups with different set of rights/permissions (using administrator rights)</w:t>
      </w:r>
    </w:p>
    <w:p w14:paraId="220B258B"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20AC0D0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037D977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0428B81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292A96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61E837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24B45A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35FED1F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BC978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National Saving’s need</w:t>
      </w:r>
    </w:p>
    <w:p w14:paraId="4B1602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etc.</w:t>
      </w:r>
    </w:p>
    <w:p w14:paraId="2677CDA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interface to import/extract data from the platform for National Savings</w:t>
      </w:r>
    </w:p>
    <w:p w14:paraId="5D19F19C"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4756DB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6A2A7B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7AE386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05B57E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1ED1D68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731EFF5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073746D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Other MIS reports (transactions; bill payments; service requests; user registration reports; branch-wise summary reports; any other report that National Savings identifies as mandatory before start of implementation)</w:t>
      </w:r>
    </w:p>
    <w:p w14:paraId="6EA6490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7C4D5D79" w14:textId="6A67CF68"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38EF4530" w14:textId="77777777" w:rsidR="00272A66" w:rsidRDefault="00272A66" w:rsidP="00056EE0">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4E3E22DF"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lastRenderedPageBreak/>
        <w:t>Incorporate principles of Service Design and Human Centric Design while implementing wireframes and process flows</w:t>
      </w:r>
    </w:p>
    <w:p w14:paraId="40CC9616" w14:textId="77777777"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2B8CB115" w14:textId="07468449"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 xml:space="preserve">Availability of analytics services for tracking of user experience and behavior patterns to identify and analyze how customers use the </w:t>
      </w:r>
      <w:r>
        <w:rPr>
          <w:rFonts w:ascii="Lora" w:eastAsia="Times New Roman" w:hAnsi="Lora" w:cs="Times New Roman"/>
          <w:color w:val="333333"/>
          <w:sz w:val="21"/>
          <w:szCs w:val="21"/>
        </w:rPr>
        <w:t xml:space="preserve">online </w:t>
      </w:r>
      <w:r w:rsidR="000D77F4">
        <w:rPr>
          <w:rFonts w:ascii="Lora" w:eastAsia="Times New Roman" w:hAnsi="Lora" w:cs="Times New Roman"/>
          <w:color w:val="333333"/>
          <w:sz w:val="21"/>
          <w:szCs w:val="21"/>
        </w:rPr>
        <w:t>transactional</w:t>
      </w:r>
      <w:r>
        <w:rPr>
          <w:rFonts w:ascii="Lora" w:eastAsia="Times New Roman" w:hAnsi="Lora" w:cs="Times New Roman"/>
          <w:color w:val="333333"/>
          <w:sz w:val="21"/>
          <w:szCs w:val="21"/>
        </w:rPr>
        <w:t xml:space="preserve"> platform</w:t>
      </w:r>
    </w:p>
    <w:p w14:paraId="3F07DE92"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Implementation of multichannel online OMNI transactional solution</w:t>
      </w:r>
    </w:p>
    <w:p w14:paraId="2BF26B5F"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addition to the functional and technical requirements for internet and mobile application, </w:t>
      </w:r>
      <w:r>
        <w:rPr>
          <w:rFonts w:ascii="Lora" w:eastAsia="Times New Roman" w:hAnsi="Lora" w:cs="Times New Roman"/>
          <w:color w:val="333333"/>
          <w:sz w:val="23"/>
          <w:szCs w:val="23"/>
        </w:rPr>
        <w:t xml:space="preserve">the </w:t>
      </w:r>
      <w:r w:rsidRPr="00AF6F9E">
        <w:rPr>
          <w:rFonts w:ascii="Lora" w:eastAsia="Times New Roman" w:hAnsi="Lora" w:cs="Times New Roman"/>
          <w:color w:val="333333"/>
          <w:sz w:val="23"/>
          <w:szCs w:val="23"/>
        </w:rPr>
        <w:t>integrated online omni solution should offer the below functionalities:</w:t>
      </w:r>
    </w:p>
    <w:p w14:paraId="0E0DD74F"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Seamless integration between mobile application and online transactional platform</w:t>
      </w:r>
    </w:p>
    <w:p w14:paraId="4409A3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One-time registration for both channels (mobile application and online transactional platform)</w:t>
      </w:r>
    </w:p>
    <w:p w14:paraId="40C7C46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use the same username and password for both mobile application and online transactional platform</w:t>
      </w:r>
    </w:p>
    <w:p w14:paraId="4AC5B5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Beneficiaries and billers added in one channel to be reflected in the other</w:t>
      </w:r>
    </w:p>
    <w:p w14:paraId="1DBF78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Transactions initiated in one channel to be reflected in the other along with the provision to complete it (e.g. Funds transfer initiated in online transactional platform should be reflected in the mobile app and the user should be able to complete the transaction on the mobile app)</w:t>
      </w:r>
    </w:p>
    <w:p w14:paraId="557363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look and feel across the platforms including UI/UX and menu options</w:t>
      </w:r>
    </w:p>
    <w:p w14:paraId="46CA20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admin module for both the platforms</w:t>
      </w:r>
    </w:p>
    <w:p w14:paraId="533E35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Upgrade of features / functionalities in one platform to reflect in other channels also</w:t>
      </w:r>
    </w:p>
    <w:p w14:paraId="149C0D19"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Provision to integrate other channels to the multichannel online omni solution</w:t>
      </w:r>
    </w:p>
    <w:p w14:paraId="41AF46FB" w14:textId="77777777" w:rsidR="00526487" w:rsidRPr="00AF6F9E" w:rsidRDefault="00526487" w:rsidP="00526487">
      <w:pPr>
        <w:pStyle w:val="ListParagraph"/>
        <w:numPr>
          <w:ilvl w:val="0"/>
          <w:numId w:val="19"/>
        </w:numPr>
        <w:shd w:val="clear" w:color="auto" w:fill="FFFFFF"/>
        <w:spacing w:before="120" w:after="0" w:line="240" w:lineRule="auto"/>
        <w:ind w:left="2074" w:hanging="274"/>
        <w:contextualSpacing w:val="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center</w:t>
      </w:r>
    </w:p>
    <w:p w14:paraId="7C42EF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modules for customer service requests</w:t>
      </w:r>
    </w:p>
    <w:p w14:paraId="2EE2B72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Self-service machine modules (ATM, Cash-in) for customer service requests</w:t>
      </w:r>
    </w:p>
    <w:p w14:paraId="4A9877A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Design specifications</w:t>
      </w:r>
    </w:p>
    <w:p w14:paraId="563430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proposed solution should have stable environment, clean and modern design that meets latest UX &amp; UI trends. </w:t>
      </w:r>
    </w:p>
    <w:p w14:paraId="2B305E0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proposal should include the complete designs solution for the online transactional platform including their versions for mobile apps. </w:t>
      </w:r>
    </w:p>
    <w:p w14:paraId="799481F1"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following is an inclusive but not necessarily exhaustive list of the requirements, desired features, and deliverables for the Design Phase:</w:t>
      </w:r>
    </w:p>
    <w:p w14:paraId="5149F25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Conduct necessary user research and usability testing throughout the life of the project to achieve objectives.</w:t>
      </w:r>
    </w:p>
    <w:p w14:paraId="1CE39E5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Create design according to the world-class standards;</w:t>
      </w:r>
    </w:p>
    <w:p w14:paraId="633E778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Propose minimum of 3 (three) unique design options for the home/login page and templates that correlate with National savings style and will be used throughout the website/application;</w:t>
      </w:r>
    </w:p>
    <w:p w14:paraId="6E7C3C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 intuitive, well organized, aesthetically pleasing, visually compelling design that represents excellence</w:t>
      </w:r>
    </w:p>
    <w:p w14:paraId="2F2BC4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Successfully utilize the latest web/mobile trends and techniques to attract technologically proficient users without alienating users who feel more comfortable with traditional methods of web browsing.</w:t>
      </w:r>
    </w:p>
    <w:p w14:paraId="3D10678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design shall refine the information infrastructure, which will:</w:t>
      </w:r>
    </w:p>
    <w:p w14:paraId="396086B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Prioritize content;</w:t>
      </w:r>
    </w:p>
    <w:p w14:paraId="471C67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Simplify discoverability;</w:t>
      </w:r>
    </w:p>
    <w:p w14:paraId="27A873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Provide the best UX to users.</w:t>
      </w:r>
    </w:p>
    <w:p w14:paraId="045ECD78"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Responsiveness</w:t>
      </w:r>
    </w:p>
    <w:p w14:paraId="43FD32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web-based solutions needs to be built on a single code base that automatically adjusts to screen sizes, performs effectively on desktop (including wide screens), laptop, mobile, and tablet across all operating systems and multiple browsers.</w:t>
      </w:r>
    </w:p>
    <w:p w14:paraId="639219B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Brand standards</w:t>
      </w:r>
    </w:p>
    <w:p w14:paraId="76F173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Supplier shall create a style guide for National Savings staff providing the direction on the acceptable use of styles, placement, colors, graphics and photos, including size of photos, and use of accessible PDF’s (size).</w:t>
      </w:r>
    </w:p>
    <w:p w14:paraId="27E3E0F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color palette used in the design phase should be based on the corporate colors of the National Savings, but can introduce other colors and shades for the sake of design and effective user experience.</w:t>
      </w:r>
    </w:p>
    <w:p w14:paraId="6C39913B"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Web Usability</w:t>
      </w:r>
    </w:p>
    <w:p w14:paraId="7785852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 terms of usability, the web-based solutions should meet the following requirements / features:</w:t>
      </w:r>
    </w:p>
    <w:p w14:paraId="5852522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site must be intuitive, well organized, aesthetically pleasing, visually compelling and representative of the excellence </w:t>
      </w:r>
    </w:p>
    <w:p w14:paraId="6925ACE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Simple user interface that is easy to navigate;</w:t>
      </w:r>
    </w:p>
    <w:p w14:paraId="65670F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Each page should contain breadcrumbs and search capabilities;</w:t>
      </w:r>
    </w:p>
    <w:p w14:paraId="3DD81AA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Following the “3 clicks” rule is preferable, so that user will reach any specific piece of information in not more than 3 clicks;</w:t>
      </w:r>
    </w:p>
    <w:p w14:paraId="268347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pages should have print version;</w:t>
      </w:r>
    </w:p>
    <w:p w14:paraId="154F0A6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be viewable on multiple platforms, resolutions and browsers;</w:t>
      </w:r>
    </w:p>
    <w:p w14:paraId="144FD97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utilize the latest web trends and techniques to attract technologically proficient users without alienating the users who are comfortable with traditional methods of browsing;</w:t>
      </w:r>
    </w:p>
    <w:p w14:paraId="565619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deliver a consistent and delightful Customer Experience;</w:t>
      </w:r>
    </w:p>
    <w:p w14:paraId="401DF0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website’s modules should be easily customizable by user (activate/deactivate/drag/change colors of modules, etc.)</w:t>
      </w:r>
    </w:p>
    <w:p w14:paraId="5791587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a user-centric and easily updateable solution to providing online help for the website.</w:t>
      </w:r>
    </w:p>
    <w:p w14:paraId="7DFC5F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the optimal user search experience that will return results from different sources (Events Calendar, Notes, main database, Online help database, etc.).</w:t>
      </w:r>
    </w:p>
    <w:p w14:paraId="55ED10AE"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Testing requirements for both the systems</w:t>
      </w:r>
    </w:p>
    <w:p w14:paraId="02A5CCCA"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Penetration testing / vulnerability assessment from independent security testing vendor should be part of the proposal</w:t>
      </w:r>
    </w:p>
    <w:p w14:paraId="2DAE123D"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Proposal should include three options for the security testing vendor to choose from, which are approved by NTISB</w:t>
      </w:r>
    </w:p>
    <w:p w14:paraId="09FE7220"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Benchmarking reports for stress testing, load testing, performance testing report with TPS and FTPS certification for the Mobile Application and Online Transactional Platform</w:t>
      </w:r>
    </w:p>
    <w:p w14:paraId="016CF671"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C370519"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Support and services</w:t>
      </w:r>
    </w:p>
    <w:p w14:paraId="75CB64D3"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Managed Services for the Mobile application and online transactional platform</w:t>
      </w:r>
    </w:p>
    <w:p w14:paraId="16E7E8AB"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Patch management and its support to the client for the mobile application and online transactional platform is part of the managed services</w:t>
      </w:r>
    </w:p>
    <w:p w14:paraId="59D59EE4"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support to be provided in security management of the mobile application and online transactional platform through tools and interfaces to the client is part of the managed services required in the solution</w:t>
      </w:r>
    </w:p>
    <w:p w14:paraId="733D8890"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Proposal should include the support to be provided in application performance management for the mobile application and online transactional platform through monitoring tools and interfaces to the client</w:t>
      </w:r>
    </w:p>
    <w:p w14:paraId="1AACE032"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24x7 support of the mobile application and online transactional platform is part of the service scope of the proposal</w:t>
      </w:r>
    </w:p>
    <w:p w14:paraId="75219695" w14:textId="77777777" w:rsidR="00526487" w:rsidRPr="00AF6F9E" w:rsidRDefault="00526487" w:rsidP="00526487">
      <w:pPr>
        <w:pStyle w:val="ListParagraph"/>
        <w:shd w:val="clear" w:color="auto" w:fill="FFFFFF"/>
        <w:spacing w:after="0" w:line="240" w:lineRule="auto"/>
        <w:ind w:left="2160"/>
        <w:jc w:val="both"/>
        <w:rPr>
          <w:rFonts w:ascii="Lora" w:eastAsia="Times New Roman" w:hAnsi="Lora" w:cs="Times New Roman"/>
          <w:color w:val="333333"/>
          <w:sz w:val="23"/>
          <w:szCs w:val="23"/>
        </w:rPr>
      </w:pPr>
    </w:p>
    <w:p w14:paraId="249AC9B7"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Change Management</w:t>
      </w:r>
    </w:p>
    <w:p w14:paraId="6139476C"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D75E12F"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Complete process of change management to be included</w:t>
      </w:r>
    </w:p>
    <w:p w14:paraId="5E4CB7F1"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Effort estimation methodology of change management has been provided, including the separate man-day rates with different skill classification of possible activities such as development activities, operational activities, configuration activities etc.</w:t>
      </w:r>
    </w:p>
    <w:p w14:paraId="403979BC"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77FFEB53"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2FF3BAAD"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Matrix</w:t>
      </w:r>
    </w:p>
    <w:p w14:paraId="344D4B8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Definitions:</w:t>
      </w:r>
    </w:p>
    <w:p w14:paraId="1456406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Mandatory requirements: The mandatory requirements need to be complied by the vendors bidding for the RFP.  Non-compliance to these requirements may lead to disqualification at the sole discretion of Karandaaz</w:t>
      </w:r>
    </w:p>
    <w:p w14:paraId="4BF0524E"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FC: Fully Compliant means that platform fully meets the requirement out of the box</w:t>
      </w:r>
    </w:p>
    <w:p w14:paraId="5D925359"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PC: Partially Compliant means that some customization would be required to meet the requirement</w:t>
      </w:r>
    </w:p>
    <w:p w14:paraId="51947571"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NC: Non-Compliant means that this requirement cannot be met by the platform</w:t>
      </w:r>
    </w:p>
    <w:tbl>
      <w:tblPr>
        <w:tblStyle w:val="TableGrid"/>
        <w:tblW w:w="0" w:type="auto"/>
        <w:tblLook w:val="04A0" w:firstRow="1" w:lastRow="0" w:firstColumn="1" w:lastColumn="0" w:noHBand="0" w:noVBand="1"/>
      </w:tblPr>
      <w:tblGrid>
        <w:gridCol w:w="3891"/>
        <w:gridCol w:w="2644"/>
        <w:gridCol w:w="2481"/>
      </w:tblGrid>
      <w:tr w:rsidR="00526487" w:rsidRPr="00AF6F9E" w14:paraId="7AD60EB1" w14:textId="77777777" w:rsidTr="00FC5AC3">
        <w:trPr>
          <w:trHeight w:val="330"/>
        </w:trPr>
        <w:tc>
          <w:tcPr>
            <w:tcW w:w="3891" w:type="dxa"/>
            <w:hideMark/>
          </w:tcPr>
          <w:p w14:paraId="476A50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Mandatory Requirements</w:t>
            </w:r>
          </w:p>
        </w:tc>
        <w:tc>
          <w:tcPr>
            <w:tcW w:w="2644" w:type="dxa"/>
            <w:hideMark/>
          </w:tcPr>
          <w:p w14:paraId="549B963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Compliant (Yes / No)</w:t>
            </w:r>
          </w:p>
        </w:tc>
        <w:tc>
          <w:tcPr>
            <w:tcW w:w="2481" w:type="dxa"/>
            <w:hideMark/>
          </w:tcPr>
          <w:p w14:paraId="6FDFE1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C5C22F9" w14:textId="77777777" w:rsidTr="00FC5AC3">
        <w:trPr>
          <w:trHeight w:val="1275"/>
        </w:trPr>
        <w:tc>
          <w:tcPr>
            <w:tcW w:w="3891" w:type="dxa"/>
            <w:hideMark/>
          </w:tcPr>
          <w:p w14:paraId="00FE8F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Vendor has technical capabilities on the proposed components to provide support services / assistance during active period of Contract from the date of signing of operations, maintenance and support services to cover SLA period</w:t>
            </w:r>
          </w:p>
        </w:tc>
        <w:tc>
          <w:tcPr>
            <w:tcW w:w="2644" w:type="dxa"/>
            <w:noWrap/>
            <w:hideMark/>
          </w:tcPr>
          <w:p w14:paraId="40C169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70816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51E56" w14:textId="77777777" w:rsidTr="00FC5AC3">
        <w:trPr>
          <w:trHeight w:val="1275"/>
        </w:trPr>
        <w:tc>
          <w:tcPr>
            <w:tcW w:w="3891" w:type="dxa"/>
            <w:hideMark/>
          </w:tcPr>
          <w:p w14:paraId="25B6A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Certificate/Letter from the principal to confirm that the local vendor is</w:t>
            </w:r>
            <w:r>
              <w:rPr>
                <w:rFonts w:ascii="Lora" w:eastAsia="Times New Roman" w:hAnsi="Lora" w:cs="Times New Roman"/>
                <w:b/>
                <w:bCs/>
                <w:color w:val="333333"/>
                <w:sz w:val="23"/>
                <w:szCs w:val="23"/>
              </w:rPr>
              <w:t xml:space="preserve"> a</w:t>
            </w:r>
            <w:r w:rsidRPr="00AF6F9E">
              <w:rPr>
                <w:rFonts w:ascii="Lora" w:eastAsia="Times New Roman" w:hAnsi="Lora" w:cs="Times New Roman"/>
                <w:b/>
                <w:bCs/>
                <w:color w:val="333333"/>
                <w:sz w:val="23"/>
                <w:szCs w:val="23"/>
              </w:rPr>
              <w:t xml:space="preserve"> licensed implementation partner of </w:t>
            </w:r>
            <w:r>
              <w:rPr>
                <w:rFonts w:ascii="Lora" w:eastAsia="Times New Roman" w:hAnsi="Lora" w:cs="Times New Roman"/>
                <w:b/>
                <w:bCs/>
                <w:color w:val="333333"/>
                <w:sz w:val="23"/>
                <w:szCs w:val="23"/>
              </w:rPr>
              <w:t xml:space="preserve">the </w:t>
            </w:r>
            <w:r w:rsidRPr="00AF6F9E">
              <w:rPr>
                <w:rFonts w:ascii="Lora" w:eastAsia="Times New Roman" w:hAnsi="Lora" w:cs="Times New Roman"/>
                <w:b/>
                <w:bCs/>
                <w:color w:val="333333"/>
                <w:sz w:val="23"/>
                <w:szCs w:val="23"/>
              </w:rPr>
              <w:t>application offered. (If the principal is participating themselves in the RFP then this is not needed)</w:t>
            </w:r>
          </w:p>
        </w:tc>
        <w:tc>
          <w:tcPr>
            <w:tcW w:w="2644" w:type="dxa"/>
            <w:hideMark/>
          </w:tcPr>
          <w:p w14:paraId="6B7EA9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4C16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91009D" w14:textId="77777777" w:rsidTr="00FC5AC3">
        <w:trPr>
          <w:trHeight w:val="960"/>
        </w:trPr>
        <w:tc>
          <w:tcPr>
            <w:tcW w:w="3891" w:type="dxa"/>
            <w:hideMark/>
          </w:tcPr>
          <w:p w14:paraId="5C396F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and Professional Services fee by Principal / Manufacturer (if any) are part of the cost of services in the proposal</w:t>
            </w:r>
          </w:p>
        </w:tc>
        <w:tc>
          <w:tcPr>
            <w:tcW w:w="2644" w:type="dxa"/>
            <w:hideMark/>
          </w:tcPr>
          <w:p w14:paraId="228406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0443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3E3E00" w14:textId="77777777" w:rsidTr="00FC5AC3">
        <w:trPr>
          <w:trHeight w:val="645"/>
        </w:trPr>
        <w:tc>
          <w:tcPr>
            <w:tcW w:w="3891" w:type="dxa"/>
            <w:hideMark/>
          </w:tcPr>
          <w:p w14:paraId="09D171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Representation through partner or local office in any one of major city in Pakistan (Karachi, Lahore, Islamabad)</w:t>
            </w:r>
          </w:p>
        </w:tc>
        <w:tc>
          <w:tcPr>
            <w:tcW w:w="2644" w:type="dxa"/>
            <w:hideMark/>
          </w:tcPr>
          <w:p w14:paraId="430AC5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4EE1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E89554" w14:textId="77777777" w:rsidTr="00FC5AC3">
        <w:trPr>
          <w:trHeight w:val="890"/>
        </w:trPr>
        <w:tc>
          <w:tcPr>
            <w:tcW w:w="3891" w:type="dxa"/>
            <w:hideMark/>
          </w:tcPr>
          <w:p w14:paraId="4EDD7E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Mobile Application and the Internet/Online transactional platform complies to all existing regulatory and statutory guidelines including but not limited to the SBP Branchless Banking regulations, Regulation for security of Internet Banking, Regulations for Mobile Banking Interoperability 2016, SBP Enterprise technology governance &amp; risk management framework for financial institutions </w:t>
            </w:r>
          </w:p>
        </w:tc>
        <w:tc>
          <w:tcPr>
            <w:tcW w:w="2644" w:type="dxa"/>
            <w:hideMark/>
          </w:tcPr>
          <w:p w14:paraId="224478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7C1E1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184EBF" w14:textId="77777777" w:rsidTr="00FC5AC3">
        <w:trPr>
          <w:trHeight w:val="960"/>
        </w:trPr>
        <w:tc>
          <w:tcPr>
            <w:tcW w:w="3891" w:type="dxa"/>
            <w:hideMark/>
          </w:tcPr>
          <w:p w14:paraId="2CB575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must have implemented similar services (principal or SI partner as in this proposal) successfully in at least 1 instance</w:t>
            </w:r>
          </w:p>
        </w:tc>
        <w:tc>
          <w:tcPr>
            <w:tcW w:w="2644" w:type="dxa"/>
            <w:hideMark/>
          </w:tcPr>
          <w:p w14:paraId="4865F1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0093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593A8E" w14:textId="77777777" w:rsidTr="00FC5AC3">
        <w:trPr>
          <w:trHeight w:val="645"/>
        </w:trPr>
        <w:tc>
          <w:tcPr>
            <w:tcW w:w="3891" w:type="dxa"/>
            <w:hideMark/>
          </w:tcPr>
          <w:p w14:paraId="6691CA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PCI Compliant – PCI DSS / PA DSS Certification/Compliance. Vendor </w:t>
            </w:r>
            <w:r w:rsidRPr="00AF6F9E">
              <w:rPr>
                <w:rFonts w:ascii="Lora" w:eastAsia="Times New Roman" w:hAnsi="Lora" w:cs="Times New Roman"/>
                <w:b/>
                <w:bCs/>
                <w:color w:val="333333"/>
                <w:sz w:val="23"/>
                <w:szCs w:val="23"/>
              </w:rPr>
              <w:lastRenderedPageBreak/>
              <w:t>to mention clearly if compliant or certified.</w:t>
            </w:r>
          </w:p>
        </w:tc>
        <w:tc>
          <w:tcPr>
            <w:tcW w:w="2644" w:type="dxa"/>
            <w:hideMark/>
          </w:tcPr>
          <w:p w14:paraId="020CDE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42B330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A8C34C" w14:textId="77777777" w:rsidTr="00FC5AC3">
        <w:trPr>
          <w:trHeight w:val="645"/>
        </w:trPr>
        <w:tc>
          <w:tcPr>
            <w:tcW w:w="3891" w:type="dxa"/>
            <w:hideMark/>
          </w:tcPr>
          <w:p w14:paraId="4D283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audited financial statement or auditor statement does not have concerns on the going concern of the vendor</w:t>
            </w:r>
          </w:p>
        </w:tc>
        <w:tc>
          <w:tcPr>
            <w:tcW w:w="2644" w:type="dxa"/>
            <w:hideMark/>
          </w:tcPr>
          <w:p w14:paraId="1B6EE1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C077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7B8272" w14:textId="77777777" w:rsidTr="00FC5AC3">
        <w:trPr>
          <w:trHeight w:val="330"/>
        </w:trPr>
        <w:tc>
          <w:tcPr>
            <w:tcW w:w="3891" w:type="dxa"/>
            <w:hideMark/>
          </w:tcPr>
          <w:p w14:paraId="4E594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Affidavit for not being blacklisted in any Public Tender/RFP</w:t>
            </w:r>
          </w:p>
        </w:tc>
        <w:tc>
          <w:tcPr>
            <w:tcW w:w="2644" w:type="dxa"/>
            <w:hideMark/>
          </w:tcPr>
          <w:p w14:paraId="51CD1C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DA30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10D4BC" w14:textId="77777777" w:rsidTr="00FC5AC3">
        <w:trPr>
          <w:trHeight w:val="645"/>
        </w:trPr>
        <w:tc>
          <w:tcPr>
            <w:tcW w:w="3891" w:type="dxa"/>
            <w:hideMark/>
          </w:tcPr>
          <w:p w14:paraId="7A47F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4E935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1C6AE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15411F53" w14:textId="77777777" w:rsidTr="00FC5AC3">
        <w:trPr>
          <w:trHeight w:val="330"/>
        </w:trPr>
        <w:tc>
          <w:tcPr>
            <w:tcW w:w="9016" w:type="dxa"/>
            <w:gridSpan w:val="3"/>
            <w:hideMark/>
          </w:tcPr>
          <w:p w14:paraId="16BE153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150C8E30" w14:textId="77777777" w:rsidTr="00FC5AC3">
        <w:trPr>
          <w:trHeight w:val="330"/>
        </w:trPr>
        <w:tc>
          <w:tcPr>
            <w:tcW w:w="9016" w:type="dxa"/>
            <w:gridSpan w:val="3"/>
            <w:hideMark/>
          </w:tcPr>
          <w:p w14:paraId="7E5B71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Mobile Application</w:t>
            </w:r>
          </w:p>
        </w:tc>
      </w:tr>
      <w:tr w:rsidR="00526487" w:rsidRPr="00AF6F9E" w14:paraId="6C98D840" w14:textId="77777777" w:rsidTr="00FC5AC3">
        <w:trPr>
          <w:trHeight w:val="330"/>
        </w:trPr>
        <w:tc>
          <w:tcPr>
            <w:tcW w:w="3891" w:type="dxa"/>
            <w:hideMark/>
          </w:tcPr>
          <w:p w14:paraId="1DB77D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Financial Mobile Application for </w:t>
            </w:r>
            <w:r>
              <w:rPr>
                <w:rFonts w:ascii="Lora" w:eastAsia="Times New Roman" w:hAnsi="Lora" w:cs="Times New Roman"/>
                <w:b/>
                <w:bCs/>
                <w:color w:val="333333"/>
                <w:sz w:val="23"/>
                <w:szCs w:val="23"/>
              </w:rPr>
              <w:t>i</w:t>
            </w:r>
            <w:r w:rsidRPr="00AF6F9E">
              <w:rPr>
                <w:rFonts w:ascii="Lora" w:eastAsia="Times New Roman" w:hAnsi="Lora" w:cs="Times New Roman"/>
                <w:b/>
                <w:bCs/>
                <w:color w:val="333333"/>
                <w:sz w:val="23"/>
                <w:szCs w:val="23"/>
              </w:rPr>
              <w:t>OS, Android and Windows</w:t>
            </w:r>
          </w:p>
        </w:tc>
        <w:tc>
          <w:tcPr>
            <w:tcW w:w="2644" w:type="dxa"/>
            <w:hideMark/>
          </w:tcPr>
          <w:p w14:paraId="234970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7939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2082630" w14:textId="77777777" w:rsidTr="00FC5AC3">
        <w:trPr>
          <w:trHeight w:val="330"/>
        </w:trPr>
        <w:tc>
          <w:tcPr>
            <w:tcW w:w="3891" w:type="dxa"/>
            <w:hideMark/>
          </w:tcPr>
          <w:p w14:paraId="3EAD0AC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0F846E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9F8D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301CD9" w14:textId="77777777" w:rsidTr="00FC5AC3">
        <w:trPr>
          <w:trHeight w:val="330"/>
        </w:trPr>
        <w:tc>
          <w:tcPr>
            <w:tcW w:w="3891" w:type="dxa"/>
            <w:hideMark/>
          </w:tcPr>
          <w:p w14:paraId="5DADBF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Native Application</w:t>
            </w:r>
          </w:p>
        </w:tc>
        <w:tc>
          <w:tcPr>
            <w:tcW w:w="2644" w:type="dxa"/>
            <w:hideMark/>
          </w:tcPr>
          <w:p w14:paraId="6DA116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EB83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97CE9A" w14:textId="77777777" w:rsidTr="00FC5AC3">
        <w:trPr>
          <w:trHeight w:val="645"/>
        </w:trPr>
        <w:tc>
          <w:tcPr>
            <w:tcW w:w="3891" w:type="dxa"/>
            <w:hideMark/>
          </w:tcPr>
          <w:p w14:paraId="2DCF6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Dynamic Menu rendering according to customer relationships and type</w:t>
            </w:r>
          </w:p>
        </w:tc>
        <w:tc>
          <w:tcPr>
            <w:tcW w:w="2644" w:type="dxa"/>
            <w:hideMark/>
          </w:tcPr>
          <w:p w14:paraId="07E920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96070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90679D" w14:textId="77777777" w:rsidTr="00FC5AC3">
        <w:trPr>
          <w:trHeight w:val="645"/>
        </w:trPr>
        <w:tc>
          <w:tcPr>
            <w:tcW w:w="3891" w:type="dxa"/>
            <w:hideMark/>
          </w:tcPr>
          <w:p w14:paraId="55DDB7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35CB4D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61F2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E06A917" w14:textId="77777777" w:rsidTr="00FC5AC3">
        <w:trPr>
          <w:trHeight w:val="330"/>
        </w:trPr>
        <w:tc>
          <w:tcPr>
            <w:tcW w:w="3891" w:type="dxa"/>
            <w:hideMark/>
          </w:tcPr>
          <w:p w14:paraId="11E3F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70D69F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B77B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4499E" w14:textId="77777777" w:rsidTr="00FC5AC3">
        <w:trPr>
          <w:trHeight w:val="330"/>
        </w:trPr>
        <w:tc>
          <w:tcPr>
            <w:tcW w:w="3891" w:type="dxa"/>
            <w:hideMark/>
          </w:tcPr>
          <w:p w14:paraId="20919C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0D2E40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E6D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BB5BC" w14:textId="77777777" w:rsidTr="00FC5AC3">
        <w:trPr>
          <w:trHeight w:val="645"/>
        </w:trPr>
        <w:tc>
          <w:tcPr>
            <w:tcW w:w="3891" w:type="dxa"/>
            <w:hideMark/>
          </w:tcPr>
          <w:p w14:paraId="1F68E4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161996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A0CB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805A02" w14:textId="77777777" w:rsidTr="00FC5AC3">
        <w:trPr>
          <w:trHeight w:val="330"/>
        </w:trPr>
        <w:tc>
          <w:tcPr>
            <w:tcW w:w="3891" w:type="dxa"/>
            <w:hideMark/>
          </w:tcPr>
          <w:p w14:paraId="3B67A4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Field validations and checks</w:t>
            </w:r>
          </w:p>
        </w:tc>
        <w:tc>
          <w:tcPr>
            <w:tcW w:w="2644" w:type="dxa"/>
            <w:hideMark/>
          </w:tcPr>
          <w:p w14:paraId="122516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3EB78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830189" w14:textId="77777777" w:rsidTr="00FC5AC3">
        <w:trPr>
          <w:trHeight w:val="330"/>
        </w:trPr>
        <w:tc>
          <w:tcPr>
            <w:tcW w:w="3891" w:type="dxa"/>
            <w:hideMark/>
          </w:tcPr>
          <w:p w14:paraId="3609F9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7B6CB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AA83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3AC60B7" w14:textId="77777777" w:rsidTr="00FC5AC3">
        <w:trPr>
          <w:trHeight w:val="330"/>
        </w:trPr>
        <w:tc>
          <w:tcPr>
            <w:tcW w:w="3891" w:type="dxa"/>
            <w:hideMark/>
          </w:tcPr>
          <w:p w14:paraId="0EDEEE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978A5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6DCF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6C5CFD" w14:textId="77777777" w:rsidTr="00FC5AC3">
        <w:trPr>
          <w:trHeight w:val="330"/>
        </w:trPr>
        <w:tc>
          <w:tcPr>
            <w:tcW w:w="3891" w:type="dxa"/>
            <w:hideMark/>
          </w:tcPr>
          <w:p w14:paraId="47071B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 contact center connection option for support</w:t>
            </w:r>
          </w:p>
        </w:tc>
        <w:tc>
          <w:tcPr>
            <w:tcW w:w="2644" w:type="dxa"/>
            <w:hideMark/>
          </w:tcPr>
          <w:p w14:paraId="76A99C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3EE8B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39FA96" w14:textId="77777777" w:rsidTr="00FC5AC3">
        <w:trPr>
          <w:trHeight w:val="330"/>
        </w:trPr>
        <w:tc>
          <w:tcPr>
            <w:tcW w:w="3891" w:type="dxa"/>
            <w:hideMark/>
          </w:tcPr>
          <w:p w14:paraId="45383B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Setup Reminders</w:t>
            </w:r>
          </w:p>
        </w:tc>
        <w:tc>
          <w:tcPr>
            <w:tcW w:w="2644" w:type="dxa"/>
            <w:hideMark/>
          </w:tcPr>
          <w:p w14:paraId="1955B5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2E8F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99192B5" w14:textId="77777777" w:rsidTr="00FC5AC3">
        <w:trPr>
          <w:trHeight w:val="645"/>
        </w:trPr>
        <w:tc>
          <w:tcPr>
            <w:tcW w:w="3891" w:type="dxa"/>
            <w:hideMark/>
          </w:tcPr>
          <w:p w14:paraId="344F4E1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6174B8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4CA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6FBBDC" w14:textId="77777777" w:rsidTr="00FC5AC3">
        <w:trPr>
          <w:trHeight w:val="330"/>
        </w:trPr>
        <w:tc>
          <w:tcPr>
            <w:tcW w:w="3891" w:type="dxa"/>
            <w:hideMark/>
          </w:tcPr>
          <w:p w14:paraId="60B626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46ED53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B2E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2B4654" w14:textId="77777777" w:rsidTr="00FC5AC3">
        <w:trPr>
          <w:trHeight w:val="330"/>
        </w:trPr>
        <w:tc>
          <w:tcPr>
            <w:tcW w:w="3891" w:type="dxa"/>
            <w:hideMark/>
          </w:tcPr>
          <w:p w14:paraId="598698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1B9070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2DF5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5D7B6E" w14:textId="77777777" w:rsidTr="00FC5AC3">
        <w:trPr>
          <w:trHeight w:val="330"/>
        </w:trPr>
        <w:tc>
          <w:tcPr>
            <w:tcW w:w="3891" w:type="dxa"/>
            <w:hideMark/>
          </w:tcPr>
          <w:p w14:paraId="2435F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Able to connect payments to customers phonebook</w:t>
            </w:r>
          </w:p>
        </w:tc>
        <w:tc>
          <w:tcPr>
            <w:tcW w:w="2644" w:type="dxa"/>
            <w:hideMark/>
          </w:tcPr>
          <w:p w14:paraId="4582AE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5C4F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36E840" w14:textId="77777777" w:rsidTr="00FC5AC3">
        <w:trPr>
          <w:trHeight w:val="330"/>
        </w:trPr>
        <w:tc>
          <w:tcPr>
            <w:tcW w:w="9016" w:type="dxa"/>
            <w:gridSpan w:val="3"/>
            <w:hideMark/>
          </w:tcPr>
          <w:p w14:paraId="5654D9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7D0A3165" w14:textId="77777777" w:rsidTr="00FC5AC3">
        <w:trPr>
          <w:trHeight w:val="330"/>
        </w:trPr>
        <w:tc>
          <w:tcPr>
            <w:tcW w:w="3891" w:type="dxa"/>
            <w:hideMark/>
          </w:tcPr>
          <w:p w14:paraId="2578A7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C6279E">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0BDF7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9A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11B85E" w14:textId="77777777" w:rsidTr="00FC5AC3">
        <w:trPr>
          <w:trHeight w:val="330"/>
        </w:trPr>
        <w:tc>
          <w:tcPr>
            <w:tcW w:w="3891" w:type="dxa"/>
            <w:hideMark/>
          </w:tcPr>
          <w:p w14:paraId="0B15F7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64CEC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6673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5B7FF77" w14:textId="77777777" w:rsidTr="00FC5AC3">
        <w:trPr>
          <w:trHeight w:val="645"/>
        </w:trPr>
        <w:tc>
          <w:tcPr>
            <w:tcW w:w="3891" w:type="dxa"/>
            <w:hideMark/>
          </w:tcPr>
          <w:p w14:paraId="1FDAA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217189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A3CB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75B32A8" w14:textId="77777777" w:rsidTr="00FC5AC3">
        <w:trPr>
          <w:trHeight w:val="960"/>
        </w:trPr>
        <w:tc>
          <w:tcPr>
            <w:tcW w:w="3891" w:type="dxa"/>
            <w:hideMark/>
          </w:tcPr>
          <w:p w14:paraId="2ED0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0DAAA7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EAC3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A68280D" w14:textId="77777777" w:rsidTr="00FC5AC3">
        <w:trPr>
          <w:trHeight w:val="645"/>
        </w:trPr>
        <w:tc>
          <w:tcPr>
            <w:tcW w:w="3891" w:type="dxa"/>
            <w:hideMark/>
          </w:tcPr>
          <w:p w14:paraId="60B34E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search based on different parameters (details of transactions should be available on clicking the transaction)</w:t>
            </w:r>
          </w:p>
        </w:tc>
        <w:tc>
          <w:tcPr>
            <w:tcW w:w="2644" w:type="dxa"/>
            <w:hideMark/>
          </w:tcPr>
          <w:p w14:paraId="59D61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A0F1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67D154" w14:textId="77777777" w:rsidTr="00FC5AC3">
        <w:trPr>
          <w:trHeight w:val="960"/>
        </w:trPr>
        <w:tc>
          <w:tcPr>
            <w:tcW w:w="3891" w:type="dxa"/>
            <w:hideMark/>
          </w:tcPr>
          <w:p w14:paraId="58D53C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Various requests linked with workflows on the back end such as (Issue cheque/withdrawal slips book request, Block cheque request and Debit card request)</w:t>
            </w:r>
          </w:p>
        </w:tc>
        <w:tc>
          <w:tcPr>
            <w:tcW w:w="2644" w:type="dxa"/>
            <w:hideMark/>
          </w:tcPr>
          <w:p w14:paraId="077F33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E77B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E0B8E7" w14:textId="77777777" w:rsidTr="00FC5AC3">
        <w:trPr>
          <w:trHeight w:val="330"/>
        </w:trPr>
        <w:tc>
          <w:tcPr>
            <w:tcW w:w="3891" w:type="dxa"/>
            <w:hideMark/>
          </w:tcPr>
          <w:p w14:paraId="05D63A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069B19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2858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9A8553" w14:textId="77777777" w:rsidTr="00FC5AC3">
        <w:trPr>
          <w:trHeight w:val="330"/>
        </w:trPr>
        <w:tc>
          <w:tcPr>
            <w:tcW w:w="3891" w:type="dxa"/>
            <w:hideMark/>
          </w:tcPr>
          <w:p w14:paraId="15224D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6012B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850E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D5B33E" w14:textId="77777777" w:rsidTr="00FC5AC3">
        <w:trPr>
          <w:trHeight w:val="645"/>
        </w:trPr>
        <w:tc>
          <w:tcPr>
            <w:tcW w:w="3891" w:type="dxa"/>
            <w:hideMark/>
          </w:tcPr>
          <w:p w14:paraId="12F971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of customer details (Mailing Address, Mobile Number, Other Contact numbers)</w:t>
            </w:r>
          </w:p>
        </w:tc>
        <w:tc>
          <w:tcPr>
            <w:tcW w:w="2644" w:type="dxa"/>
            <w:hideMark/>
          </w:tcPr>
          <w:p w14:paraId="0691BA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BDAE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A08677" w14:textId="77777777" w:rsidTr="00FC5AC3">
        <w:trPr>
          <w:trHeight w:val="645"/>
        </w:trPr>
        <w:tc>
          <w:tcPr>
            <w:tcW w:w="3891" w:type="dxa"/>
            <w:hideMark/>
          </w:tcPr>
          <w:p w14:paraId="034A2C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4F997E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9776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B4D73C" w14:textId="77777777" w:rsidTr="00FC5AC3">
        <w:trPr>
          <w:trHeight w:val="330"/>
        </w:trPr>
        <w:tc>
          <w:tcPr>
            <w:tcW w:w="3891" w:type="dxa"/>
            <w:hideMark/>
          </w:tcPr>
          <w:p w14:paraId="6053377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73834E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5944E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EFF1A3" w14:textId="77777777" w:rsidTr="00FC5AC3">
        <w:trPr>
          <w:trHeight w:val="330"/>
        </w:trPr>
        <w:tc>
          <w:tcPr>
            <w:tcW w:w="3891" w:type="dxa"/>
            <w:hideMark/>
          </w:tcPr>
          <w:p w14:paraId="2AB215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CDD8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9101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C30CDA9" w14:textId="77777777" w:rsidTr="00FC5AC3">
        <w:trPr>
          <w:trHeight w:val="960"/>
        </w:trPr>
        <w:tc>
          <w:tcPr>
            <w:tcW w:w="3891" w:type="dxa"/>
            <w:hideMark/>
          </w:tcPr>
          <w:p w14:paraId="6B15C1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3CAEEEB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0836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715047" w14:textId="77777777" w:rsidTr="00FC5AC3">
        <w:trPr>
          <w:trHeight w:val="330"/>
        </w:trPr>
        <w:tc>
          <w:tcPr>
            <w:tcW w:w="9016" w:type="dxa"/>
            <w:gridSpan w:val="3"/>
            <w:hideMark/>
          </w:tcPr>
          <w:p w14:paraId="374EA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4CC52C0" w14:textId="77777777" w:rsidTr="00FC5AC3">
        <w:trPr>
          <w:trHeight w:val="330"/>
        </w:trPr>
        <w:tc>
          <w:tcPr>
            <w:tcW w:w="3891" w:type="dxa"/>
            <w:hideMark/>
          </w:tcPr>
          <w:p w14:paraId="76218E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00714F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01F9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926A59" w14:textId="77777777" w:rsidTr="00FC5AC3">
        <w:trPr>
          <w:trHeight w:val="330"/>
        </w:trPr>
        <w:tc>
          <w:tcPr>
            <w:tcW w:w="3891" w:type="dxa"/>
            <w:hideMark/>
          </w:tcPr>
          <w:p w14:paraId="0D8F73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5341171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1F1C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136C00" w14:textId="77777777" w:rsidTr="00FC5AC3">
        <w:trPr>
          <w:trHeight w:val="330"/>
        </w:trPr>
        <w:tc>
          <w:tcPr>
            <w:tcW w:w="3891" w:type="dxa"/>
            <w:hideMark/>
          </w:tcPr>
          <w:p w14:paraId="1B06AF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6A8C6F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8D55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48B6EB" w14:textId="77777777" w:rsidTr="00FC5AC3">
        <w:trPr>
          <w:trHeight w:val="330"/>
        </w:trPr>
        <w:tc>
          <w:tcPr>
            <w:tcW w:w="3891" w:type="dxa"/>
            <w:hideMark/>
          </w:tcPr>
          <w:p w14:paraId="71230C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689C9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FAE5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ADCAB7" w14:textId="77777777" w:rsidTr="00FC5AC3">
        <w:trPr>
          <w:trHeight w:val="1275"/>
        </w:trPr>
        <w:tc>
          <w:tcPr>
            <w:tcW w:w="3891" w:type="dxa"/>
            <w:hideMark/>
          </w:tcPr>
          <w:p w14:paraId="0E9E364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ADC registration through biometric verification enabled mobile application (alternate identity verification mechanism to biometric verifications can be proposed for e.g. validation of CNIC from Telco against the mobile number)</w:t>
            </w:r>
          </w:p>
        </w:tc>
        <w:tc>
          <w:tcPr>
            <w:tcW w:w="2644" w:type="dxa"/>
            <w:hideMark/>
          </w:tcPr>
          <w:p w14:paraId="669430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07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3D35AF" w14:textId="77777777" w:rsidTr="00FC5AC3">
        <w:trPr>
          <w:trHeight w:val="1275"/>
        </w:trPr>
        <w:tc>
          <w:tcPr>
            <w:tcW w:w="3891" w:type="dxa"/>
            <w:hideMark/>
          </w:tcPr>
          <w:p w14:paraId="3546A8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under branchless regulations through biometric verification enabled mobile application (alternate identity verification mechanism to biometric verifications can be proposed for e.g. validation of CNIC from Telco against the mobile number)</w:t>
            </w:r>
          </w:p>
        </w:tc>
        <w:tc>
          <w:tcPr>
            <w:tcW w:w="2644" w:type="dxa"/>
            <w:hideMark/>
          </w:tcPr>
          <w:p w14:paraId="72B9E3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E13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30F09F" w14:textId="77777777" w:rsidTr="00FC5AC3">
        <w:trPr>
          <w:trHeight w:val="330"/>
        </w:trPr>
        <w:tc>
          <w:tcPr>
            <w:tcW w:w="9016" w:type="dxa"/>
            <w:gridSpan w:val="3"/>
            <w:hideMark/>
          </w:tcPr>
          <w:p w14:paraId="7D4146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26ADDE1A" w14:textId="77777777" w:rsidTr="00FC5AC3">
        <w:trPr>
          <w:trHeight w:val="330"/>
        </w:trPr>
        <w:tc>
          <w:tcPr>
            <w:tcW w:w="3891" w:type="dxa"/>
            <w:hideMark/>
          </w:tcPr>
          <w:p w14:paraId="0C8BE8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Utility bill payment</w:t>
            </w:r>
          </w:p>
        </w:tc>
        <w:tc>
          <w:tcPr>
            <w:tcW w:w="2644" w:type="dxa"/>
            <w:hideMark/>
          </w:tcPr>
          <w:p w14:paraId="6E705B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6848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EEABF" w14:textId="77777777" w:rsidTr="00FC5AC3">
        <w:trPr>
          <w:trHeight w:val="330"/>
        </w:trPr>
        <w:tc>
          <w:tcPr>
            <w:tcW w:w="3891" w:type="dxa"/>
            <w:hideMark/>
          </w:tcPr>
          <w:p w14:paraId="772E40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Top ups/bill payments</w:t>
            </w:r>
          </w:p>
        </w:tc>
        <w:tc>
          <w:tcPr>
            <w:tcW w:w="2644" w:type="dxa"/>
            <w:hideMark/>
          </w:tcPr>
          <w:p w14:paraId="4472D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FFB3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F50DE8" w14:textId="77777777" w:rsidTr="00FC5AC3">
        <w:trPr>
          <w:trHeight w:val="330"/>
        </w:trPr>
        <w:tc>
          <w:tcPr>
            <w:tcW w:w="3891" w:type="dxa"/>
            <w:hideMark/>
          </w:tcPr>
          <w:p w14:paraId="02A064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5E45D8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9108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A4D083" w14:textId="77777777" w:rsidTr="00FC5AC3">
        <w:trPr>
          <w:trHeight w:val="330"/>
        </w:trPr>
        <w:tc>
          <w:tcPr>
            <w:tcW w:w="3891" w:type="dxa"/>
          </w:tcPr>
          <w:p w14:paraId="0A235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QR payment to QR codes of mVISA, Masterpass, UPI and other payment schemes</w:t>
            </w:r>
          </w:p>
        </w:tc>
        <w:tc>
          <w:tcPr>
            <w:tcW w:w="2644" w:type="dxa"/>
          </w:tcPr>
          <w:p w14:paraId="087336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c>
          <w:tcPr>
            <w:tcW w:w="2481" w:type="dxa"/>
          </w:tcPr>
          <w:p w14:paraId="46F330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r>
      <w:tr w:rsidR="00526487" w:rsidRPr="00AF6F9E" w14:paraId="4CC06D6B" w14:textId="77777777" w:rsidTr="00FC5AC3">
        <w:trPr>
          <w:trHeight w:val="330"/>
        </w:trPr>
        <w:tc>
          <w:tcPr>
            <w:tcW w:w="3891" w:type="dxa"/>
            <w:hideMark/>
          </w:tcPr>
          <w:p w14:paraId="1FE024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74F1C0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83B4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2B4D83" w14:textId="77777777" w:rsidTr="00FC5AC3">
        <w:trPr>
          <w:trHeight w:val="330"/>
        </w:trPr>
        <w:tc>
          <w:tcPr>
            <w:tcW w:w="9016" w:type="dxa"/>
            <w:gridSpan w:val="3"/>
            <w:hideMark/>
          </w:tcPr>
          <w:p w14:paraId="0D3277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EE08D5D" w14:textId="77777777" w:rsidTr="00FC5AC3">
        <w:trPr>
          <w:trHeight w:val="330"/>
        </w:trPr>
        <w:tc>
          <w:tcPr>
            <w:tcW w:w="3891" w:type="dxa"/>
            <w:hideMark/>
          </w:tcPr>
          <w:p w14:paraId="6C498A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Savings A/C to Savings A/C </w:t>
            </w:r>
          </w:p>
        </w:tc>
        <w:tc>
          <w:tcPr>
            <w:tcW w:w="2644" w:type="dxa"/>
            <w:hideMark/>
          </w:tcPr>
          <w:p w14:paraId="5C51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65C91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E543D2" w14:textId="77777777" w:rsidTr="00FC5AC3">
        <w:trPr>
          <w:trHeight w:val="330"/>
        </w:trPr>
        <w:tc>
          <w:tcPr>
            <w:tcW w:w="3891" w:type="dxa"/>
            <w:hideMark/>
          </w:tcPr>
          <w:p w14:paraId="479BF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45125D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C9374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CA11FA" w14:textId="77777777" w:rsidTr="00FC5AC3">
        <w:trPr>
          <w:trHeight w:val="330"/>
        </w:trPr>
        <w:tc>
          <w:tcPr>
            <w:tcW w:w="9016" w:type="dxa"/>
            <w:gridSpan w:val="3"/>
            <w:hideMark/>
          </w:tcPr>
          <w:p w14:paraId="4967B6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14E49B76" w14:textId="77777777" w:rsidTr="00FC5AC3">
        <w:trPr>
          <w:trHeight w:val="330"/>
        </w:trPr>
        <w:tc>
          <w:tcPr>
            <w:tcW w:w="3891" w:type="dxa"/>
            <w:hideMark/>
          </w:tcPr>
          <w:p w14:paraId="252061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6645DE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1820A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CBFB42" w14:textId="77777777" w:rsidTr="00FC5AC3">
        <w:trPr>
          <w:trHeight w:val="330"/>
        </w:trPr>
        <w:tc>
          <w:tcPr>
            <w:tcW w:w="3891" w:type="dxa"/>
            <w:hideMark/>
          </w:tcPr>
          <w:p w14:paraId="212CB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4BFDDE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556A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DFD70A" w14:textId="77777777" w:rsidTr="00FC5AC3">
        <w:trPr>
          <w:trHeight w:val="645"/>
        </w:trPr>
        <w:tc>
          <w:tcPr>
            <w:tcW w:w="3891" w:type="dxa"/>
            <w:hideMark/>
          </w:tcPr>
          <w:p w14:paraId="7772F9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10EAE8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F82C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1551BE" w14:textId="77777777" w:rsidTr="00FC5AC3">
        <w:trPr>
          <w:trHeight w:val="645"/>
        </w:trPr>
        <w:tc>
          <w:tcPr>
            <w:tcW w:w="3891" w:type="dxa"/>
            <w:hideMark/>
          </w:tcPr>
          <w:p w14:paraId="73495F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60ECBB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DB2B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81E2FE" w14:textId="77777777" w:rsidTr="00FC5AC3">
        <w:trPr>
          <w:trHeight w:val="330"/>
        </w:trPr>
        <w:tc>
          <w:tcPr>
            <w:tcW w:w="9016" w:type="dxa"/>
            <w:gridSpan w:val="3"/>
            <w:hideMark/>
          </w:tcPr>
          <w:p w14:paraId="27EDB6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10A7834" w14:textId="77777777" w:rsidTr="00FC5AC3">
        <w:trPr>
          <w:trHeight w:val="330"/>
        </w:trPr>
        <w:tc>
          <w:tcPr>
            <w:tcW w:w="3891" w:type="dxa"/>
            <w:hideMark/>
          </w:tcPr>
          <w:p w14:paraId="42EE0F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41E6C9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D78B5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E830B6" w14:textId="77777777" w:rsidTr="00FC5AC3">
        <w:trPr>
          <w:trHeight w:val="330"/>
        </w:trPr>
        <w:tc>
          <w:tcPr>
            <w:tcW w:w="3891" w:type="dxa"/>
            <w:hideMark/>
          </w:tcPr>
          <w:p w14:paraId="69B2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68E5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4897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784A0A" w14:textId="77777777" w:rsidTr="00FC5AC3">
        <w:trPr>
          <w:trHeight w:val="330"/>
        </w:trPr>
        <w:tc>
          <w:tcPr>
            <w:tcW w:w="3891" w:type="dxa"/>
            <w:hideMark/>
          </w:tcPr>
          <w:p w14:paraId="53A186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76B52B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5FC0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3D7B85" w14:textId="77777777" w:rsidTr="00FC5AC3">
        <w:trPr>
          <w:trHeight w:val="330"/>
        </w:trPr>
        <w:tc>
          <w:tcPr>
            <w:tcW w:w="9016" w:type="dxa"/>
            <w:gridSpan w:val="3"/>
            <w:hideMark/>
          </w:tcPr>
          <w:p w14:paraId="1CBD3F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36F3FE1" w14:textId="77777777" w:rsidTr="00FC5AC3">
        <w:trPr>
          <w:trHeight w:val="330"/>
        </w:trPr>
        <w:tc>
          <w:tcPr>
            <w:tcW w:w="3891" w:type="dxa"/>
            <w:hideMark/>
          </w:tcPr>
          <w:p w14:paraId="08B853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227628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9ED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0304C6" w14:textId="77777777" w:rsidTr="00FC5AC3">
        <w:trPr>
          <w:trHeight w:val="960"/>
        </w:trPr>
        <w:tc>
          <w:tcPr>
            <w:tcW w:w="3891" w:type="dxa"/>
            <w:hideMark/>
          </w:tcPr>
          <w:p w14:paraId="7DF26F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58AE8C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41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96A9B" w14:textId="77777777" w:rsidTr="00FC5AC3">
        <w:trPr>
          <w:trHeight w:val="330"/>
        </w:trPr>
        <w:tc>
          <w:tcPr>
            <w:tcW w:w="3891" w:type="dxa"/>
            <w:hideMark/>
          </w:tcPr>
          <w:p w14:paraId="6EDB13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658F5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4F37B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9E4A02" w14:textId="77777777" w:rsidTr="00FC5AC3">
        <w:trPr>
          <w:trHeight w:val="330"/>
        </w:trPr>
        <w:tc>
          <w:tcPr>
            <w:tcW w:w="9016" w:type="dxa"/>
            <w:gridSpan w:val="3"/>
            <w:hideMark/>
          </w:tcPr>
          <w:p w14:paraId="441B91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National savings Branch Locator</w:t>
            </w:r>
          </w:p>
        </w:tc>
      </w:tr>
      <w:tr w:rsidR="00526487" w:rsidRPr="00AF6F9E" w14:paraId="24E70840" w14:textId="77777777" w:rsidTr="00FC5AC3">
        <w:trPr>
          <w:trHeight w:val="645"/>
        </w:trPr>
        <w:tc>
          <w:tcPr>
            <w:tcW w:w="3891" w:type="dxa"/>
            <w:hideMark/>
          </w:tcPr>
          <w:p w14:paraId="038A31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Show the map of National Savings branches, closest bank branches, closest ATM (linked with maps)</w:t>
            </w:r>
          </w:p>
        </w:tc>
        <w:tc>
          <w:tcPr>
            <w:tcW w:w="2644" w:type="dxa"/>
            <w:hideMark/>
          </w:tcPr>
          <w:p w14:paraId="67AA2D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8E87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493E03" w14:textId="77777777" w:rsidTr="00FC5AC3">
        <w:trPr>
          <w:trHeight w:val="330"/>
        </w:trPr>
        <w:tc>
          <w:tcPr>
            <w:tcW w:w="3891" w:type="dxa"/>
            <w:hideMark/>
          </w:tcPr>
          <w:p w14:paraId="4E3457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Enable GPS-location in order to accurate the user location</w:t>
            </w:r>
          </w:p>
        </w:tc>
        <w:tc>
          <w:tcPr>
            <w:tcW w:w="2644" w:type="dxa"/>
            <w:hideMark/>
          </w:tcPr>
          <w:p w14:paraId="491F7A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BD4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E367B3" w14:textId="77777777" w:rsidTr="00FC5AC3">
        <w:trPr>
          <w:trHeight w:val="330"/>
        </w:trPr>
        <w:tc>
          <w:tcPr>
            <w:tcW w:w="9016" w:type="dxa"/>
            <w:gridSpan w:val="3"/>
            <w:hideMark/>
          </w:tcPr>
          <w:p w14:paraId="7BDCAC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Feedback</w:t>
            </w:r>
          </w:p>
        </w:tc>
      </w:tr>
      <w:tr w:rsidR="00526487" w:rsidRPr="00AF6F9E" w14:paraId="203BD1FB" w14:textId="77777777" w:rsidTr="00FC5AC3">
        <w:trPr>
          <w:trHeight w:val="330"/>
        </w:trPr>
        <w:tc>
          <w:tcPr>
            <w:tcW w:w="3891" w:type="dxa"/>
            <w:hideMark/>
          </w:tcPr>
          <w:p w14:paraId="3E0E29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National Savings hotline number</w:t>
            </w:r>
          </w:p>
        </w:tc>
        <w:tc>
          <w:tcPr>
            <w:tcW w:w="2644" w:type="dxa"/>
            <w:hideMark/>
          </w:tcPr>
          <w:p w14:paraId="405153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F626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AA5AC7" w14:textId="77777777" w:rsidTr="00FC5AC3">
        <w:trPr>
          <w:trHeight w:val="330"/>
        </w:trPr>
        <w:tc>
          <w:tcPr>
            <w:tcW w:w="3891" w:type="dxa"/>
            <w:hideMark/>
          </w:tcPr>
          <w:p w14:paraId="31F34A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Leave feedback</w:t>
            </w:r>
          </w:p>
        </w:tc>
        <w:tc>
          <w:tcPr>
            <w:tcW w:w="2644" w:type="dxa"/>
            <w:hideMark/>
          </w:tcPr>
          <w:p w14:paraId="5D7FB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BBE0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F3920B" w14:textId="77777777" w:rsidTr="00FC5AC3">
        <w:trPr>
          <w:trHeight w:val="330"/>
        </w:trPr>
        <w:tc>
          <w:tcPr>
            <w:tcW w:w="3891" w:type="dxa"/>
            <w:hideMark/>
          </w:tcPr>
          <w:p w14:paraId="1B6958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website</w:t>
            </w:r>
          </w:p>
        </w:tc>
        <w:tc>
          <w:tcPr>
            <w:tcW w:w="2644" w:type="dxa"/>
            <w:hideMark/>
          </w:tcPr>
          <w:p w14:paraId="33671A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6B78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BBB5A59" w14:textId="77777777" w:rsidTr="00FC5AC3">
        <w:trPr>
          <w:trHeight w:val="330"/>
        </w:trPr>
        <w:tc>
          <w:tcPr>
            <w:tcW w:w="3891" w:type="dxa"/>
            <w:hideMark/>
          </w:tcPr>
          <w:p w14:paraId="59368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on Facebook</w:t>
            </w:r>
          </w:p>
        </w:tc>
        <w:tc>
          <w:tcPr>
            <w:tcW w:w="2644" w:type="dxa"/>
            <w:hideMark/>
          </w:tcPr>
          <w:p w14:paraId="1C3029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C6CD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BB953F" w14:textId="77777777" w:rsidTr="00FC5AC3">
        <w:trPr>
          <w:trHeight w:val="330"/>
        </w:trPr>
        <w:tc>
          <w:tcPr>
            <w:tcW w:w="9016" w:type="dxa"/>
            <w:gridSpan w:val="3"/>
            <w:hideMark/>
          </w:tcPr>
          <w:p w14:paraId="4D85D7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Personalization, customization &amp; navigation</w:t>
            </w:r>
          </w:p>
        </w:tc>
      </w:tr>
      <w:tr w:rsidR="00526487" w:rsidRPr="00AF6F9E" w14:paraId="63FB1C76" w14:textId="77777777" w:rsidTr="00FC5AC3">
        <w:trPr>
          <w:trHeight w:val="330"/>
        </w:trPr>
        <w:tc>
          <w:tcPr>
            <w:tcW w:w="3891" w:type="dxa"/>
            <w:hideMark/>
          </w:tcPr>
          <w:p w14:paraId="11595C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Splash screen on app launch</w:t>
            </w:r>
          </w:p>
        </w:tc>
        <w:tc>
          <w:tcPr>
            <w:tcW w:w="2644" w:type="dxa"/>
            <w:hideMark/>
          </w:tcPr>
          <w:p w14:paraId="2C366A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AF3E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E74382" w14:textId="77777777" w:rsidTr="00FC5AC3">
        <w:trPr>
          <w:trHeight w:val="330"/>
        </w:trPr>
        <w:tc>
          <w:tcPr>
            <w:tcW w:w="3891" w:type="dxa"/>
            <w:hideMark/>
          </w:tcPr>
          <w:p w14:paraId="337FC9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access menus</w:t>
            </w:r>
          </w:p>
        </w:tc>
        <w:tc>
          <w:tcPr>
            <w:tcW w:w="2644" w:type="dxa"/>
            <w:hideMark/>
          </w:tcPr>
          <w:p w14:paraId="48637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050D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B3A3E0" w14:textId="77777777" w:rsidTr="00FC5AC3">
        <w:trPr>
          <w:trHeight w:val="645"/>
        </w:trPr>
        <w:tc>
          <w:tcPr>
            <w:tcW w:w="3891" w:type="dxa"/>
            <w:hideMark/>
          </w:tcPr>
          <w:p w14:paraId="2915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screens (e.g. widgets that can be closed, repositioned)</w:t>
            </w:r>
          </w:p>
        </w:tc>
        <w:tc>
          <w:tcPr>
            <w:tcW w:w="2644" w:type="dxa"/>
            <w:hideMark/>
          </w:tcPr>
          <w:p w14:paraId="3A5DD4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B068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83DEB7" w14:textId="77777777" w:rsidTr="00FC5AC3">
        <w:trPr>
          <w:trHeight w:val="645"/>
        </w:trPr>
        <w:tc>
          <w:tcPr>
            <w:tcW w:w="3891" w:type="dxa"/>
            <w:hideMark/>
          </w:tcPr>
          <w:p w14:paraId="44A2AE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Push personalized notifications (SMS and Email) on each transaction</w:t>
            </w:r>
          </w:p>
        </w:tc>
        <w:tc>
          <w:tcPr>
            <w:tcW w:w="2644" w:type="dxa"/>
            <w:hideMark/>
          </w:tcPr>
          <w:p w14:paraId="2FFC15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C6DF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1BCF2C" w14:textId="77777777" w:rsidTr="00FC5AC3">
        <w:trPr>
          <w:trHeight w:val="330"/>
        </w:trPr>
        <w:tc>
          <w:tcPr>
            <w:tcW w:w="3891" w:type="dxa"/>
            <w:hideMark/>
          </w:tcPr>
          <w:p w14:paraId="3A03CB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ad banners platform for special promotions</w:t>
            </w:r>
          </w:p>
        </w:tc>
        <w:tc>
          <w:tcPr>
            <w:tcW w:w="2644" w:type="dxa"/>
            <w:hideMark/>
          </w:tcPr>
          <w:p w14:paraId="3E9190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6FFB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493E09" w14:textId="77777777" w:rsidTr="00FC5AC3">
        <w:trPr>
          <w:trHeight w:val="645"/>
        </w:trPr>
        <w:tc>
          <w:tcPr>
            <w:tcW w:w="3891" w:type="dxa"/>
            <w:hideMark/>
          </w:tcPr>
          <w:p w14:paraId="75E7B3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Adaptation of the app to different sizes of the screens (phone or tablet)</w:t>
            </w:r>
          </w:p>
        </w:tc>
        <w:tc>
          <w:tcPr>
            <w:tcW w:w="2644" w:type="dxa"/>
            <w:hideMark/>
          </w:tcPr>
          <w:p w14:paraId="54E9E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CD757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15ED34" w14:textId="77777777" w:rsidTr="00FC5AC3">
        <w:trPr>
          <w:trHeight w:val="330"/>
        </w:trPr>
        <w:tc>
          <w:tcPr>
            <w:tcW w:w="9016" w:type="dxa"/>
            <w:gridSpan w:val="3"/>
            <w:hideMark/>
          </w:tcPr>
          <w:p w14:paraId="00DDBFD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profile information</w:t>
            </w:r>
          </w:p>
        </w:tc>
      </w:tr>
      <w:tr w:rsidR="00526487" w:rsidRPr="00AF6F9E" w14:paraId="47A1B2C7" w14:textId="77777777" w:rsidTr="00FC5AC3">
        <w:trPr>
          <w:trHeight w:val="330"/>
        </w:trPr>
        <w:tc>
          <w:tcPr>
            <w:tcW w:w="3891" w:type="dxa"/>
            <w:hideMark/>
          </w:tcPr>
          <w:p w14:paraId="2239CA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application PIN/nickname</w:t>
            </w:r>
          </w:p>
        </w:tc>
        <w:tc>
          <w:tcPr>
            <w:tcW w:w="2644" w:type="dxa"/>
            <w:hideMark/>
          </w:tcPr>
          <w:p w14:paraId="1E07F6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635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2B11C4" w14:textId="77777777" w:rsidTr="00FC5AC3">
        <w:trPr>
          <w:trHeight w:val="330"/>
        </w:trPr>
        <w:tc>
          <w:tcPr>
            <w:tcW w:w="3891" w:type="dxa"/>
            <w:hideMark/>
          </w:tcPr>
          <w:p w14:paraId="215458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 limits</w:t>
            </w:r>
          </w:p>
        </w:tc>
        <w:tc>
          <w:tcPr>
            <w:tcW w:w="2644" w:type="dxa"/>
            <w:hideMark/>
          </w:tcPr>
          <w:p w14:paraId="3BE383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2E9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B3BA59" w14:textId="77777777" w:rsidTr="00FC5AC3">
        <w:trPr>
          <w:trHeight w:val="330"/>
        </w:trPr>
        <w:tc>
          <w:tcPr>
            <w:tcW w:w="3891" w:type="dxa"/>
            <w:hideMark/>
          </w:tcPr>
          <w:p w14:paraId="3F556F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request for PIN code timeout</w:t>
            </w:r>
          </w:p>
        </w:tc>
        <w:tc>
          <w:tcPr>
            <w:tcW w:w="2644" w:type="dxa"/>
            <w:hideMark/>
          </w:tcPr>
          <w:p w14:paraId="4B9456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4B4D7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57AD01" w14:textId="77777777" w:rsidTr="00FC5AC3">
        <w:trPr>
          <w:trHeight w:val="960"/>
        </w:trPr>
        <w:tc>
          <w:tcPr>
            <w:tcW w:w="3891" w:type="dxa"/>
            <w:hideMark/>
          </w:tcPr>
          <w:p w14:paraId="2200D6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interface configuration (customer should be able to redefine favorite services in the menu to bring most used services in front in his mobile application)</w:t>
            </w:r>
          </w:p>
        </w:tc>
        <w:tc>
          <w:tcPr>
            <w:tcW w:w="2644" w:type="dxa"/>
            <w:hideMark/>
          </w:tcPr>
          <w:p w14:paraId="152B20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8C2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646354" w14:textId="77777777" w:rsidTr="00FC5AC3">
        <w:trPr>
          <w:trHeight w:val="330"/>
        </w:trPr>
        <w:tc>
          <w:tcPr>
            <w:tcW w:w="3891" w:type="dxa"/>
            <w:hideMark/>
          </w:tcPr>
          <w:p w14:paraId="2394D6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photograph</w:t>
            </w:r>
          </w:p>
        </w:tc>
        <w:tc>
          <w:tcPr>
            <w:tcW w:w="2644" w:type="dxa"/>
            <w:hideMark/>
          </w:tcPr>
          <w:p w14:paraId="20045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53A8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471A0F" w14:textId="77777777" w:rsidTr="00FC5AC3">
        <w:trPr>
          <w:trHeight w:val="645"/>
        </w:trPr>
        <w:tc>
          <w:tcPr>
            <w:tcW w:w="3891" w:type="dxa"/>
            <w:hideMark/>
          </w:tcPr>
          <w:p w14:paraId="634379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2EA120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65739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7646033" w14:textId="77777777" w:rsidTr="00FC5AC3">
        <w:trPr>
          <w:trHeight w:val="330"/>
        </w:trPr>
        <w:tc>
          <w:tcPr>
            <w:tcW w:w="9016" w:type="dxa"/>
            <w:gridSpan w:val="3"/>
            <w:hideMark/>
          </w:tcPr>
          <w:p w14:paraId="41BF6A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7D4FC77D" w14:textId="77777777" w:rsidTr="00FC5AC3">
        <w:trPr>
          <w:trHeight w:val="960"/>
        </w:trPr>
        <w:tc>
          <w:tcPr>
            <w:tcW w:w="3891" w:type="dxa"/>
            <w:hideMark/>
          </w:tcPr>
          <w:p w14:paraId="10CB5F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65298B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CF50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540B96B" w14:textId="77777777" w:rsidTr="00FC5AC3">
        <w:trPr>
          <w:trHeight w:val="960"/>
        </w:trPr>
        <w:tc>
          <w:tcPr>
            <w:tcW w:w="3891" w:type="dxa"/>
            <w:hideMark/>
          </w:tcPr>
          <w:p w14:paraId="78A4FE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6CD09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8D382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C1C5B6" w14:textId="77777777" w:rsidTr="00FC5AC3">
        <w:trPr>
          <w:trHeight w:val="330"/>
        </w:trPr>
        <w:tc>
          <w:tcPr>
            <w:tcW w:w="3891" w:type="dxa"/>
            <w:hideMark/>
          </w:tcPr>
          <w:p w14:paraId="1F15FB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295CC3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C697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88751C" w14:textId="77777777" w:rsidTr="00FC5AC3">
        <w:trPr>
          <w:trHeight w:val="645"/>
        </w:trPr>
        <w:tc>
          <w:tcPr>
            <w:tcW w:w="3891" w:type="dxa"/>
            <w:hideMark/>
          </w:tcPr>
          <w:p w14:paraId="03CABA2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135508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43FE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5DE25A" w14:textId="77777777" w:rsidTr="00FC5AC3">
        <w:trPr>
          <w:trHeight w:val="645"/>
        </w:trPr>
        <w:tc>
          <w:tcPr>
            <w:tcW w:w="3891" w:type="dxa"/>
            <w:hideMark/>
          </w:tcPr>
          <w:p w14:paraId="0D0174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online data replication at the National savings's backup site for disaster recovery</w:t>
            </w:r>
          </w:p>
        </w:tc>
        <w:tc>
          <w:tcPr>
            <w:tcW w:w="2644" w:type="dxa"/>
            <w:hideMark/>
          </w:tcPr>
          <w:p w14:paraId="0BDF88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7338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0EC9CD" w14:textId="77777777" w:rsidTr="00FC5AC3">
        <w:trPr>
          <w:trHeight w:val="330"/>
        </w:trPr>
        <w:tc>
          <w:tcPr>
            <w:tcW w:w="3891" w:type="dxa"/>
            <w:hideMark/>
          </w:tcPr>
          <w:p w14:paraId="50C189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BC43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99CB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625DB31" w14:textId="77777777" w:rsidTr="00FC5AC3">
        <w:trPr>
          <w:trHeight w:val="330"/>
        </w:trPr>
        <w:tc>
          <w:tcPr>
            <w:tcW w:w="3891" w:type="dxa"/>
            <w:hideMark/>
          </w:tcPr>
          <w:p w14:paraId="2F6073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2238C7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5154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830EFD" w14:textId="77777777" w:rsidTr="00FC5AC3">
        <w:trPr>
          <w:trHeight w:val="645"/>
        </w:trPr>
        <w:tc>
          <w:tcPr>
            <w:tcW w:w="3891" w:type="dxa"/>
            <w:hideMark/>
          </w:tcPr>
          <w:p w14:paraId="75568B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both downloadable mobile applications and browser-based mobile solutions</w:t>
            </w:r>
          </w:p>
        </w:tc>
        <w:tc>
          <w:tcPr>
            <w:tcW w:w="2644" w:type="dxa"/>
            <w:hideMark/>
          </w:tcPr>
          <w:p w14:paraId="143600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CA073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8B7F85" w14:textId="77777777" w:rsidTr="00FC5AC3">
        <w:trPr>
          <w:trHeight w:val="645"/>
        </w:trPr>
        <w:tc>
          <w:tcPr>
            <w:tcW w:w="3891" w:type="dxa"/>
            <w:hideMark/>
          </w:tcPr>
          <w:p w14:paraId="21E2C3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mobile handset and tablet operating systems such as iOS, Android and Windows through downloadable apps.</w:t>
            </w:r>
          </w:p>
        </w:tc>
        <w:tc>
          <w:tcPr>
            <w:tcW w:w="2644" w:type="dxa"/>
            <w:hideMark/>
          </w:tcPr>
          <w:p w14:paraId="136A13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702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FA539" w14:textId="77777777" w:rsidTr="00FC5AC3">
        <w:trPr>
          <w:trHeight w:val="1275"/>
        </w:trPr>
        <w:tc>
          <w:tcPr>
            <w:tcW w:w="3891" w:type="dxa"/>
            <w:hideMark/>
          </w:tcPr>
          <w:p w14:paraId="63A7F1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all mobile handset and tablet models such as iPhone, iPad, Android phones and tablets and other smartphones / tablets from HTC, Nokia, Sony, Motorola, LG, Samsung, ZTE, Xiaomi, Huawei, Blackberry, etc.</w:t>
            </w:r>
          </w:p>
        </w:tc>
        <w:tc>
          <w:tcPr>
            <w:tcW w:w="2644" w:type="dxa"/>
            <w:hideMark/>
          </w:tcPr>
          <w:p w14:paraId="3CF223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551DA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0D908CD" w14:textId="77777777" w:rsidTr="00FC5AC3">
        <w:trPr>
          <w:trHeight w:val="330"/>
        </w:trPr>
        <w:tc>
          <w:tcPr>
            <w:tcW w:w="9016" w:type="dxa"/>
            <w:gridSpan w:val="3"/>
            <w:hideMark/>
          </w:tcPr>
          <w:p w14:paraId="0C526A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Support of the following handset level security:</w:t>
            </w:r>
          </w:p>
        </w:tc>
      </w:tr>
      <w:tr w:rsidR="00526487" w:rsidRPr="00AF6F9E" w14:paraId="3F02310B" w14:textId="77777777" w:rsidTr="00FC5AC3">
        <w:trPr>
          <w:trHeight w:val="330"/>
        </w:trPr>
        <w:tc>
          <w:tcPr>
            <w:tcW w:w="3891" w:type="dxa"/>
            <w:hideMark/>
          </w:tcPr>
          <w:p w14:paraId="31338C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and/or PIN for opening mobile application</w:t>
            </w:r>
          </w:p>
        </w:tc>
        <w:tc>
          <w:tcPr>
            <w:tcW w:w="2644" w:type="dxa"/>
            <w:hideMark/>
          </w:tcPr>
          <w:p w14:paraId="21AB40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E666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F8110D" w14:textId="77777777" w:rsidTr="00FC5AC3">
        <w:trPr>
          <w:trHeight w:val="645"/>
        </w:trPr>
        <w:tc>
          <w:tcPr>
            <w:tcW w:w="3891" w:type="dxa"/>
            <w:hideMark/>
          </w:tcPr>
          <w:p w14:paraId="52204E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credentials should not be stored on the customer’s handset</w:t>
            </w:r>
          </w:p>
        </w:tc>
        <w:tc>
          <w:tcPr>
            <w:tcW w:w="2644" w:type="dxa"/>
            <w:hideMark/>
          </w:tcPr>
          <w:p w14:paraId="3C7B3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BA0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E414F6" w14:textId="77777777" w:rsidTr="00FC5AC3">
        <w:trPr>
          <w:trHeight w:val="1275"/>
        </w:trPr>
        <w:tc>
          <w:tcPr>
            <w:tcW w:w="3891" w:type="dxa"/>
            <w:hideMark/>
          </w:tcPr>
          <w:p w14:paraId="6DB303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mobile application upon reaching maximum number of tries with invalid/incorrect PIN. The maximum number of incorrect tries should be configurable by the National Savings</w:t>
            </w:r>
          </w:p>
        </w:tc>
        <w:tc>
          <w:tcPr>
            <w:tcW w:w="2644" w:type="dxa"/>
            <w:hideMark/>
          </w:tcPr>
          <w:p w14:paraId="07870A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B1ED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593287" w14:textId="77777777" w:rsidTr="00FC5AC3">
        <w:trPr>
          <w:trHeight w:val="645"/>
        </w:trPr>
        <w:tc>
          <w:tcPr>
            <w:tcW w:w="3891" w:type="dxa"/>
            <w:hideMark/>
          </w:tcPr>
          <w:p w14:paraId="6F04FD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mobile application session and log off after lapse of configurable time period.</w:t>
            </w:r>
          </w:p>
        </w:tc>
        <w:tc>
          <w:tcPr>
            <w:tcW w:w="2644" w:type="dxa"/>
            <w:hideMark/>
          </w:tcPr>
          <w:p w14:paraId="2D87AD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18FA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0E53E4" w14:textId="77777777" w:rsidTr="00FC5AC3">
        <w:trPr>
          <w:trHeight w:val="330"/>
        </w:trPr>
        <w:tc>
          <w:tcPr>
            <w:tcW w:w="9016" w:type="dxa"/>
            <w:gridSpan w:val="3"/>
            <w:hideMark/>
          </w:tcPr>
          <w:p w14:paraId="1EF452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transaction level security:</w:t>
            </w:r>
          </w:p>
        </w:tc>
      </w:tr>
      <w:tr w:rsidR="00526487" w:rsidRPr="00AF6F9E" w14:paraId="1BEC9DB9" w14:textId="77777777" w:rsidTr="00FC5AC3">
        <w:trPr>
          <w:trHeight w:val="645"/>
        </w:trPr>
        <w:tc>
          <w:tcPr>
            <w:tcW w:w="3891" w:type="dxa"/>
            <w:hideMark/>
          </w:tcPr>
          <w:p w14:paraId="26B525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End-to-End encryption of data transmission (symmetric or asymmetric)</w:t>
            </w:r>
          </w:p>
        </w:tc>
        <w:tc>
          <w:tcPr>
            <w:tcW w:w="2644" w:type="dxa"/>
            <w:hideMark/>
          </w:tcPr>
          <w:p w14:paraId="0E731B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E4F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2E07D96" w14:textId="77777777" w:rsidTr="00FC5AC3">
        <w:trPr>
          <w:trHeight w:val="960"/>
        </w:trPr>
        <w:tc>
          <w:tcPr>
            <w:tcW w:w="3891" w:type="dxa"/>
            <w:hideMark/>
          </w:tcPr>
          <w:p w14:paraId="5F6B74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have two-factor authentication (with provision for a second factor like transaction PIN, transaction password, RSA token, etc.)</w:t>
            </w:r>
          </w:p>
        </w:tc>
        <w:tc>
          <w:tcPr>
            <w:tcW w:w="2644" w:type="dxa"/>
            <w:hideMark/>
          </w:tcPr>
          <w:p w14:paraId="386C0D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45A2F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D5BAAF" w14:textId="77777777" w:rsidTr="00FC5AC3">
        <w:trPr>
          <w:trHeight w:val="330"/>
        </w:trPr>
        <w:tc>
          <w:tcPr>
            <w:tcW w:w="3891" w:type="dxa"/>
            <w:hideMark/>
          </w:tcPr>
          <w:p w14:paraId="693EB3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Authentication based on device registration and PIN</w:t>
            </w:r>
          </w:p>
        </w:tc>
        <w:tc>
          <w:tcPr>
            <w:tcW w:w="2644" w:type="dxa"/>
            <w:hideMark/>
          </w:tcPr>
          <w:p w14:paraId="256B49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E1B4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AF12D6" w14:textId="77777777" w:rsidTr="00FC5AC3">
        <w:trPr>
          <w:trHeight w:val="645"/>
        </w:trPr>
        <w:tc>
          <w:tcPr>
            <w:tcW w:w="3891" w:type="dxa"/>
            <w:hideMark/>
          </w:tcPr>
          <w:p w14:paraId="1267A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based on national savings preferences</w:t>
            </w:r>
          </w:p>
        </w:tc>
        <w:tc>
          <w:tcPr>
            <w:tcW w:w="2644" w:type="dxa"/>
            <w:hideMark/>
          </w:tcPr>
          <w:p w14:paraId="2DEE1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EB8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CD9E86" w14:textId="77777777" w:rsidTr="00FC5AC3">
        <w:trPr>
          <w:trHeight w:val="330"/>
        </w:trPr>
        <w:tc>
          <w:tcPr>
            <w:tcW w:w="9016" w:type="dxa"/>
            <w:gridSpan w:val="3"/>
            <w:hideMark/>
          </w:tcPr>
          <w:p w14:paraId="3A727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platform security &amp; reliability:</w:t>
            </w:r>
          </w:p>
        </w:tc>
      </w:tr>
      <w:tr w:rsidR="00526487" w:rsidRPr="00AF6F9E" w14:paraId="6182F5F5" w14:textId="77777777" w:rsidTr="00FC5AC3">
        <w:trPr>
          <w:trHeight w:val="330"/>
        </w:trPr>
        <w:tc>
          <w:tcPr>
            <w:tcW w:w="3891" w:type="dxa"/>
            <w:hideMark/>
          </w:tcPr>
          <w:p w14:paraId="6F4758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1F28FC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26B17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603129" w14:textId="77777777" w:rsidTr="00FC5AC3">
        <w:trPr>
          <w:trHeight w:val="645"/>
        </w:trPr>
        <w:tc>
          <w:tcPr>
            <w:tcW w:w="3891" w:type="dxa"/>
            <w:hideMark/>
          </w:tcPr>
          <w:p w14:paraId="78229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63081FB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B55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9BD384D" w14:textId="77777777" w:rsidTr="00FC5AC3">
        <w:trPr>
          <w:trHeight w:val="645"/>
        </w:trPr>
        <w:tc>
          <w:tcPr>
            <w:tcW w:w="3891" w:type="dxa"/>
            <w:hideMark/>
          </w:tcPr>
          <w:p w14:paraId="7E4ACC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16937B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C7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8EA90F" w14:textId="77777777" w:rsidTr="00FC5AC3">
        <w:trPr>
          <w:trHeight w:val="330"/>
        </w:trPr>
        <w:tc>
          <w:tcPr>
            <w:tcW w:w="3891" w:type="dxa"/>
            <w:hideMark/>
          </w:tcPr>
          <w:p w14:paraId="0B25B0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Ability of the platform to support external certifying authority</w:t>
            </w:r>
          </w:p>
        </w:tc>
        <w:tc>
          <w:tcPr>
            <w:tcW w:w="2644" w:type="dxa"/>
            <w:hideMark/>
          </w:tcPr>
          <w:p w14:paraId="3FFF3F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252F2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20D3DB3" w14:textId="77777777" w:rsidTr="00FC5AC3">
        <w:trPr>
          <w:trHeight w:val="645"/>
        </w:trPr>
        <w:tc>
          <w:tcPr>
            <w:tcW w:w="3891" w:type="dxa"/>
            <w:hideMark/>
          </w:tcPr>
          <w:p w14:paraId="02F87F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secure interfaces to various hosts systems according to prevailing security standards</w:t>
            </w:r>
          </w:p>
        </w:tc>
        <w:tc>
          <w:tcPr>
            <w:tcW w:w="2644" w:type="dxa"/>
            <w:hideMark/>
          </w:tcPr>
          <w:p w14:paraId="12456C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C55C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47CE61" w14:textId="77777777" w:rsidTr="00FC5AC3">
        <w:trPr>
          <w:trHeight w:val="330"/>
        </w:trPr>
        <w:tc>
          <w:tcPr>
            <w:tcW w:w="3891" w:type="dxa"/>
            <w:hideMark/>
          </w:tcPr>
          <w:p w14:paraId="6104C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1014E8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D1F2E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77A4DC" w14:textId="77777777" w:rsidTr="00FC5AC3">
        <w:trPr>
          <w:trHeight w:val="645"/>
        </w:trPr>
        <w:tc>
          <w:tcPr>
            <w:tcW w:w="3891" w:type="dxa"/>
            <w:hideMark/>
          </w:tcPr>
          <w:p w14:paraId="5DC5059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to be defined for end-to-end transaction</w:t>
            </w:r>
          </w:p>
        </w:tc>
        <w:tc>
          <w:tcPr>
            <w:tcW w:w="2644" w:type="dxa"/>
            <w:hideMark/>
          </w:tcPr>
          <w:p w14:paraId="6A74BE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C80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5F07C9" w14:textId="77777777" w:rsidTr="00FC5AC3">
        <w:trPr>
          <w:trHeight w:val="330"/>
        </w:trPr>
        <w:tc>
          <w:tcPr>
            <w:tcW w:w="3891" w:type="dxa"/>
            <w:hideMark/>
          </w:tcPr>
          <w:p w14:paraId="7FFC68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114316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BB80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5F5A46" w14:textId="77777777" w:rsidTr="00FC5AC3">
        <w:trPr>
          <w:trHeight w:val="330"/>
        </w:trPr>
        <w:tc>
          <w:tcPr>
            <w:tcW w:w="9016" w:type="dxa"/>
            <w:gridSpan w:val="3"/>
            <w:hideMark/>
          </w:tcPr>
          <w:p w14:paraId="6FBA62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F3D077B" w14:textId="77777777" w:rsidTr="00FC5AC3">
        <w:trPr>
          <w:trHeight w:val="330"/>
        </w:trPr>
        <w:tc>
          <w:tcPr>
            <w:tcW w:w="3891" w:type="dxa"/>
            <w:hideMark/>
          </w:tcPr>
          <w:p w14:paraId="511705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Call/SMS received while performing transaction</w:t>
            </w:r>
          </w:p>
        </w:tc>
        <w:tc>
          <w:tcPr>
            <w:tcW w:w="2644" w:type="dxa"/>
            <w:hideMark/>
          </w:tcPr>
          <w:p w14:paraId="7B35F4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F04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A20971" w14:textId="77777777" w:rsidTr="00FC5AC3">
        <w:trPr>
          <w:trHeight w:val="330"/>
        </w:trPr>
        <w:tc>
          <w:tcPr>
            <w:tcW w:w="3891" w:type="dxa"/>
            <w:hideMark/>
          </w:tcPr>
          <w:p w14:paraId="0354C3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Battery runs out while performing transaction</w:t>
            </w:r>
          </w:p>
        </w:tc>
        <w:tc>
          <w:tcPr>
            <w:tcW w:w="2644" w:type="dxa"/>
            <w:hideMark/>
          </w:tcPr>
          <w:p w14:paraId="65E508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8948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B22A0E8" w14:textId="77777777" w:rsidTr="00FC5AC3">
        <w:trPr>
          <w:trHeight w:val="645"/>
        </w:trPr>
        <w:tc>
          <w:tcPr>
            <w:tcW w:w="3891" w:type="dxa"/>
            <w:hideMark/>
          </w:tcPr>
          <w:p w14:paraId="4A50DE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Connection drops (Mobile network, GPRS or Network Switching)</w:t>
            </w:r>
          </w:p>
        </w:tc>
        <w:tc>
          <w:tcPr>
            <w:tcW w:w="2644" w:type="dxa"/>
            <w:hideMark/>
          </w:tcPr>
          <w:p w14:paraId="1B7607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0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2CC5B6" w14:textId="77777777" w:rsidTr="00FC5AC3">
        <w:trPr>
          <w:trHeight w:val="330"/>
        </w:trPr>
        <w:tc>
          <w:tcPr>
            <w:tcW w:w="3891" w:type="dxa"/>
            <w:hideMark/>
          </w:tcPr>
          <w:p w14:paraId="1A83B0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491C143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4041E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E4C0CA" w14:textId="77777777" w:rsidTr="00FC5AC3">
        <w:trPr>
          <w:trHeight w:val="330"/>
        </w:trPr>
        <w:tc>
          <w:tcPr>
            <w:tcW w:w="3891" w:type="dxa"/>
            <w:hideMark/>
          </w:tcPr>
          <w:p w14:paraId="59A990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Offline transaction handling</w:t>
            </w:r>
          </w:p>
        </w:tc>
        <w:tc>
          <w:tcPr>
            <w:tcW w:w="2644" w:type="dxa"/>
            <w:hideMark/>
          </w:tcPr>
          <w:p w14:paraId="591CB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ADAD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DCC50" w14:textId="77777777" w:rsidTr="00FC5AC3">
        <w:trPr>
          <w:trHeight w:val="330"/>
        </w:trPr>
        <w:tc>
          <w:tcPr>
            <w:tcW w:w="9016" w:type="dxa"/>
            <w:gridSpan w:val="3"/>
            <w:hideMark/>
          </w:tcPr>
          <w:p w14:paraId="7BC4EA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logs:</w:t>
            </w:r>
          </w:p>
        </w:tc>
      </w:tr>
      <w:tr w:rsidR="00526487" w:rsidRPr="00AF6F9E" w14:paraId="1D564E80" w14:textId="77777777" w:rsidTr="00FC5AC3">
        <w:trPr>
          <w:trHeight w:val="960"/>
        </w:trPr>
        <w:tc>
          <w:tcPr>
            <w:tcW w:w="3891" w:type="dxa"/>
            <w:hideMark/>
          </w:tcPr>
          <w:p w14:paraId="4573FD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0DCCC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40DB7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7AF497" w14:textId="77777777" w:rsidTr="00FC5AC3">
        <w:trPr>
          <w:trHeight w:val="330"/>
        </w:trPr>
        <w:tc>
          <w:tcPr>
            <w:tcW w:w="3891" w:type="dxa"/>
            <w:hideMark/>
          </w:tcPr>
          <w:p w14:paraId="130E55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retention period of logs should be parameterized</w:t>
            </w:r>
          </w:p>
        </w:tc>
        <w:tc>
          <w:tcPr>
            <w:tcW w:w="2644" w:type="dxa"/>
            <w:hideMark/>
          </w:tcPr>
          <w:p w14:paraId="28040F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DD86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DF1C28" w14:textId="77777777" w:rsidTr="00FC5AC3">
        <w:trPr>
          <w:trHeight w:val="645"/>
        </w:trPr>
        <w:tc>
          <w:tcPr>
            <w:tcW w:w="3891" w:type="dxa"/>
            <w:hideMark/>
          </w:tcPr>
          <w:p w14:paraId="2F061B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855EA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FDD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37E766" w14:textId="77777777" w:rsidTr="00FC5AC3">
        <w:trPr>
          <w:trHeight w:val="645"/>
        </w:trPr>
        <w:tc>
          <w:tcPr>
            <w:tcW w:w="3891" w:type="dxa"/>
            <w:hideMark/>
          </w:tcPr>
          <w:p w14:paraId="3647F7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reasons for unsuccessful transactions</w:t>
            </w:r>
          </w:p>
        </w:tc>
        <w:tc>
          <w:tcPr>
            <w:tcW w:w="2644" w:type="dxa"/>
            <w:hideMark/>
          </w:tcPr>
          <w:p w14:paraId="01F997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45A0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FEC8D5E" w14:textId="77777777" w:rsidTr="00FC5AC3">
        <w:trPr>
          <w:trHeight w:val="960"/>
        </w:trPr>
        <w:tc>
          <w:tcPr>
            <w:tcW w:w="3891" w:type="dxa"/>
            <w:hideMark/>
          </w:tcPr>
          <w:p w14:paraId="34B4DA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An audit trail of all the registrations done with details of the mode of request, who activated, date and time of registration should be stored in the database.</w:t>
            </w:r>
          </w:p>
        </w:tc>
        <w:tc>
          <w:tcPr>
            <w:tcW w:w="2644" w:type="dxa"/>
            <w:hideMark/>
          </w:tcPr>
          <w:p w14:paraId="192654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688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FE461" w14:textId="77777777" w:rsidTr="00FC5AC3">
        <w:trPr>
          <w:trHeight w:val="960"/>
        </w:trPr>
        <w:tc>
          <w:tcPr>
            <w:tcW w:w="3891" w:type="dxa"/>
            <w:hideMark/>
          </w:tcPr>
          <w:p w14:paraId="50F824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creation of users through bulk file upload. The file upload should support fixed length and delimiter separated file format.</w:t>
            </w:r>
          </w:p>
        </w:tc>
        <w:tc>
          <w:tcPr>
            <w:tcW w:w="2644" w:type="dxa"/>
            <w:hideMark/>
          </w:tcPr>
          <w:p w14:paraId="5A9CCB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31B3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C515C5" w14:textId="77777777" w:rsidTr="00FC5AC3">
        <w:trPr>
          <w:trHeight w:val="330"/>
        </w:trPr>
        <w:tc>
          <w:tcPr>
            <w:tcW w:w="3891" w:type="dxa"/>
            <w:hideMark/>
          </w:tcPr>
          <w:p w14:paraId="5BD916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of the National Savings</w:t>
            </w:r>
          </w:p>
        </w:tc>
        <w:tc>
          <w:tcPr>
            <w:tcW w:w="2644" w:type="dxa"/>
            <w:hideMark/>
          </w:tcPr>
          <w:p w14:paraId="323204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F08F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1611ED" w14:textId="77777777" w:rsidTr="00FC5AC3">
        <w:trPr>
          <w:trHeight w:val="330"/>
        </w:trPr>
        <w:tc>
          <w:tcPr>
            <w:tcW w:w="3891" w:type="dxa"/>
            <w:hideMark/>
          </w:tcPr>
          <w:p w14:paraId="69E127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Scalability to meet future enhancements / upgrades.</w:t>
            </w:r>
          </w:p>
        </w:tc>
        <w:tc>
          <w:tcPr>
            <w:tcW w:w="2644" w:type="dxa"/>
            <w:hideMark/>
          </w:tcPr>
          <w:p w14:paraId="7DBBA3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8645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F1B08A" w14:textId="77777777" w:rsidTr="00FC5AC3">
        <w:trPr>
          <w:trHeight w:val="960"/>
        </w:trPr>
        <w:tc>
          <w:tcPr>
            <w:tcW w:w="3891" w:type="dxa"/>
            <w:hideMark/>
          </w:tcPr>
          <w:p w14:paraId="2DBA60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Functionality for the administrator to create and modify different end-user and administrator-user groups with different set of rights/permissions (through the administrator portal)</w:t>
            </w:r>
          </w:p>
        </w:tc>
        <w:tc>
          <w:tcPr>
            <w:tcW w:w="2644" w:type="dxa"/>
            <w:hideMark/>
          </w:tcPr>
          <w:p w14:paraId="622453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A0C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1E36AE" w14:textId="77777777" w:rsidTr="00FC5AC3">
        <w:trPr>
          <w:trHeight w:val="330"/>
        </w:trPr>
        <w:tc>
          <w:tcPr>
            <w:tcW w:w="9016" w:type="dxa"/>
            <w:gridSpan w:val="3"/>
            <w:hideMark/>
          </w:tcPr>
          <w:p w14:paraId="530E5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44F3842E" w14:textId="77777777" w:rsidTr="00FC5AC3">
        <w:trPr>
          <w:trHeight w:val="330"/>
        </w:trPr>
        <w:tc>
          <w:tcPr>
            <w:tcW w:w="3891" w:type="dxa"/>
            <w:hideMark/>
          </w:tcPr>
          <w:p w14:paraId="6A248E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177B7D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885A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C24B56" w14:textId="77777777" w:rsidTr="00FC5AC3">
        <w:trPr>
          <w:trHeight w:val="330"/>
        </w:trPr>
        <w:tc>
          <w:tcPr>
            <w:tcW w:w="3891" w:type="dxa"/>
            <w:hideMark/>
          </w:tcPr>
          <w:p w14:paraId="4D22C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498A0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678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3F38F" w14:textId="77777777" w:rsidTr="00FC5AC3">
        <w:trPr>
          <w:trHeight w:val="330"/>
        </w:trPr>
        <w:tc>
          <w:tcPr>
            <w:tcW w:w="3891" w:type="dxa"/>
            <w:hideMark/>
          </w:tcPr>
          <w:p w14:paraId="5CD129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5F2035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BC08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7DB059" w14:textId="77777777" w:rsidTr="00FC5AC3">
        <w:trPr>
          <w:trHeight w:val="330"/>
        </w:trPr>
        <w:tc>
          <w:tcPr>
            <w:tcW w:w="3891" w:type="dxa"/>
            <w:hideMark/>
          </w:tcPr>
          <w:p w14:paraId="0DC3A4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Changing handset / mobile number of users</w:t>
            </w:r>
          </w:p>
        </w:tc>
        <w:tc>
          <w:tcPr>
            <w:tcW w:w="2644" w:type="dxa"/>
            <w:hideMark/>
          </w:tcPr>
          <w:p w14:paraId="258B47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4BF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5BE15" w14:textId="77777777" w:rsidTr="00FC5AC3">
        <w:trPr>
          <w:trHeight w:val="330"/>
        </w:trPr>
        <w:tc>
          <w:tcPr>
            <w:tcW w:w="3891" w:type="dxa"/>
            <w:hideMark/>
          </w:tcPr>
          <w:p w14:paraId="3BE320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136D08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F09A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FCCC66" w14:textId="77777777" w:rsidTr="00FC5AC3">
        <w:trPr>
          <w:trHeight w:val="330"/>
        </w:trPr>
        <w:tc>
          <w:tcPr>
            <w:tcW w:w="3891" w:type="dxa"/>
            <w:hideMark/>
          </w:tcPr>
          <w:p w14:paraId="573A01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675B2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A6ED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3393C1" w14:textId="77777777" w:rsidTr="00FC5AC3">
        <w:trPr>
          <w:trHeight w:val="645"/>
        </w:trPr>
        <w:tc>
          <w:tcPr>
            <w:tcW w:w="3891" w:type="dxa"/>
            <w:hideMark/>
          </w:tcPr>
          <w:p w14:paraId="013A4E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34E18D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100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6BC5D5" w14:textId="77777777" w:rsidTr="00FC5AC3">
        <w:trPr>
          <w:trHeight w:val="330"/>
        </w:trPr>
        <w:tc>
          <w:tcPr>
            <w:tcW w:w="9016" w:type="dxa"/>
            <w:gridSpan w:val="3"/>
            <w:hideMark/>
          </w:tcPr>
          <w:p w14:paraId="3BB80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04D23BA3" w14:textId="77777777" w:rsidTr="00FC5AC3">
        <w:trPr>
          <w:trHeight w:val="330"/>
        </w:trPr>
        <w:tc>
          <w:tcPr>
            <w:tcW w:w="3891" w:type="dxa"/>
            <w:hideMark/>
          </w:tcPr>
          <w:p w14:paraId="4A913E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w:t>
            </w:r>
          </w:p>
        </w:tc>
        <w:tc>
          <w:tcPr>
            <w:tcW w:w="2644" w:type="dxa"/>
            <w:hideMark/>
          </w:tcPr>
          <w:p w14:paraId="41277C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D5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6C7511" w14:textId="77777777" w:rsidTr="00FC5AC3">
        <w:trPr>
          <w:trHeight w:val="960"/>
        </w:trPr>
        <w:tc>
          <w:tcPr>
            <w:tcW w:w="3891" w:type="dxa"/>
            <w:hideMark/>
          </w:tcPr>
          <w:p w14:paraId="10469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capability to create various types of alerts such as bulk SMS campaign, system down alert, customized advertising campaign management, push notification, etc.</w:t>
            </w:r>
          </w:p>
        </w:tc>
        <w:tc>
          <w:tcPr>
            <w:tcW w:w="2644" w:type="dxa"/>
            <w:hideMark/>
          </w:tcPr>
          <w:p w14:paraId="7F0E9E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F483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CD166B6" w14:textId="77777777" w:rsidTr="00FC5AC3">
        <w:trPr>
          <w:trHeight w:val="960"/>
        </w:trPr>
        <w:tc>
          <w:tcPr>
            <w:tcW w:w="3891" w:type="dxa"/>
            <w:hideMark/>
          </w:tcPr>
          <w:p w14:paraId="1CD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Interfaces to generate reports according to National Savings requirements using data model provided by the online transactional platform</w:t>
            </w:r>
          </w:p>
        </w:tc>
        <w:tc>
          <w:tcPr>
            <w:tcW w:w="2644" w:type="dxa"/>
            <w:hideMark/>
          </w:tcPr>
          <w:p w14:paraId="0538F9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D4B9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C57D9" w14:textId="77777777" w:rsidTr="00FC5AC3">
        <w:trPr>
          <w:trHeight w:val="645"/>
        </w:trPr>
        <w:tc>
          <w:tcPr>
            <w:tcW w:w="3891" w:type="dxa"/>
            <w:hideMark/>
          </w:tcPr>
          <w:p w14:paraId="085E532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upload advertisements of various products so as to be displayed within the downloaded mobile application</w:t>
            </w:r>
          </w:p>
        </w:tc>
        <w:tc>
          <w:tcPr>
            <w:tcW w:w="2644" w:type="dxa"/>
            <w:hideMark/>
          </w:tcPr>
          <w:p w14:paraId="25A7A1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EF8C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494E5CA" w14:textId="77777777" w:rsidTr="00FC5AC3">
        <w:trPr>
          <w:trHeight w:val="330"/>
        </w:trPr>
        <w:tc>
          <w:tcPr>
            <w:tcW w:w="9016" w:type="dxa"/>
            <w:gridSpan w:val="3"/>
            <w:hideMark/>
          </w:tcPr>
          <w:p w14:paraId="65C2FD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3FE44EE8" w14:textId="77777777" w:rsidTr="00FC5AC3">
        <w:trPr>
          <w:trHeight w:val="330"/>
        </w:trPr>
        <w:tc>
          <w:tcPr>
            <w:tcW w:w="3891" w:type="dxa"/>
            <w:hideMark/>
          </w:tcPr>
          <w:p w14:paraId="5F4024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3ACC57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464C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E4E4C2" w14:textId="77777777" w:rsidTr="00FC5AC3">
        <w:trPr>
          <w:trHeight w:val="330"/>
        </w:trPr>
        <w:tc>
          <w:tcPr>
            <w:tcW w:w="3891" w:type="dxa"/>
            <w:hideMark/>
          </w:tcPr>
          <w:p w14:paraId="34B3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76783D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DCE14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CA9975" w14:textId="77777777" w:rsidTr="00FC5AC3">
        <w:trPr>
          <w:trHeight w:val="330"/>
        </w:trPr>
        <w:tc>
          <w:tcPr>
            <w:tcW w:w="3891" w:type="dxa"/>
            <w:hideMark/>
          </w:tcPr>
          <w:p w14:paraId="1928C7D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4C8628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BFB6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463F19" w14:textId="77777777" w:rsidTr="00FC5AC3">
        <w:trPr>
          <w:trHeight w:val="330"/>
        </w:trPr>
        <w:tc>
          <w:tcPr>
            <w:tcW w:w="3891" w:type="dxa"/>
            <w:hideMark/>
          </w:tcPr>
          <w:p w14:paraId="716E08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25519E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3FAF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91457D" w14:textId="77777777" w:rsidTr="00FC5AC3">
        <w:trPr>
          <w:trHeight w:val="645"/>
        </w:trPr>
        <w:tc>
          <w:tcPr>
            <w:tcW w:w="3891" w:type="dxa"/>
            <w:hideMark/>
          </w:tcPr>
          <w:p w14:paraId="2EEFA6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Reports based on filters such as user activity, customer status, range of date/time etc.</w:t>
            </w:r>
          </w:p>
        </w:tc>
        <w:tc>
          <w:tcPr>
            <w:tcW w:w="2644" w:type="dxa"/>
            <w:hideMark/>
          </w:tcPr>
          <w:p w14:paraId="3AE3D4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5262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0DA5C8" w14:textId="77777777" w:rsidTr="00FC5AC3">
        <w:trPr>
          <w:trHeight w:val="645"/>
        </w:trPr>
        <w:tc>
          <w:tcPr>
            <w:tcW w:w="3891" w:type="dxa"/>
            <w:hideMark/>
          </w:tcPr>
          <w:p w14:paraId="4023A4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3265DA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6EFD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8A2AD94" w14:textId="77777777" w:rsidTr="00FC5AC3">
        <w:trPr>
          <w:trHeight w:val="1275"/>
        </w:trPr>
        <w:tc>
          <w:tcPr>
            <w:tcW w:w="3891" w:type="dxa"/>
            <w:hideMark/>
          </w:tcPr>
          <w:p w14:paraId="179DC0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(transactions; bill payments; service requests; user registration reports; branch-wise summary reports; any other report that the National Savings identifies as mandatory before start of implementation)</w:t>
            </w:r>
          </w:p>
        </w:tc>
        <w:tc>
          <w:tcPr>
            <w:tcW w:w="2644" w:type="dxa"/>
            <w:hideMark/>
          </w:tcPr>
          <w:p w14:paraId="19F755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9B80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67169AB" w14:textId="77777777" w:rsidTr="00FC5AC3">
        <w:trPr>
          <w:trHeight w:val="960"/>
        </w:trPr>
        <w:tc>
          <w:tcPr>
            <w:tcW w:w="3891" w:type="dxa"/>
            <w:hideMark/>
          </w:tcPr>
          <w:p w14:paraId="03E9E1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 MIS reports – Provision to easily create custom MIS report by selecting fields to be added to the report and specifying other </w:t>
            </w:r>
            <w:r w:rsidRPr="00AF6F9E">
              <w:rPr>
                <w:rFonts w:ascii="Lora" w:eastAsia="Times New Roman" w:hAnsi="Lora" w:cs="Times New Roman"/>
                <w:b/>
                <w:bCs/>
                <w:color w:val="333333"/>
                <w:sz w:val="23"/>
                <w:szCs w:val="23"/>
              </w:rPr>
              <w:lastRenderedPageBreak/>
              <w:t>parameters (e.g. date range for which data has to be extracted)</w:t>
            </w:r>
          </w:p>
        </w:tc>
        <w:tc>
          <w:tcPr>
            <w:tcW w:w="2644" w:type="dxa"/>
            <w:hideMark/>
          </w:tcPr>
          <w:p w14:paraId="3E858A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240D89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DA90F8" w14:textId="77777777" w:rsidTr="00FC5AC3">
        <w:trPr>
          <w:trHeight w:val="330"/>
        </w:trPr>
        <w:tc>
          <w:tcPr>
            <w:tcW w:w="3891" w:type="dxa"/>
            <w:hideMark/>
          </w:tcPr>
          <w:p w14:paraId="37EFA8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002AA4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E629B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A678E0" w14:textId="77777777" w:rsidTr="00764CA8">
        <w:trPr>
          <w:trHeight w:val="645"/>
        </w:trPr>
        <w:tc>
          <w:tcPr>
            <w:tcW w:w="9016" w:type="dxa"/>
            <w:gridSpan w:val="3"/>
          </w:tcPr>
          <w:p w14:paraId="76C69DF3" w14:textId="5F90E601" w:rsidR="00E82DB1" w:rsidRPr="00AF6F9E" w:rsidRDefault="00E82DB1" w:rsidP="00E82DB1">
            <w:pPr>
              <w:shd w:val="clear" w:color="auto" w:fill="FFFFFF"/>
              <w:spacing w:before="120" w:after="12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61836088" w14:textId="77777777" w:rsidTr="00FC5AC3">
        <w:trPr>
          <w:trHeight w:val="645"/>
        </w:trPr>
        <w:tc>
          <w:tcPr>
            <w:tcW w:w="3891" w:type="dxa"/>
          </w:tcPr>
          <w:p w14:paraId="2222544C" w14:textId="4206A0E9"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1A08B01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5A5748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6F783AB9" w14:textId="77777777" w:rsidTr="00FC5AC3">
        <w:trPr>
          <w:trHeight w:val="645"/>
        </w:trPr>
        <w:tc>
          <w:tcPr>
            <w:tcW w:w="3891" w:type="dxa"/>
          </w:tcPr>
          <w:p w14:paraId="1B981644" w14:textId="1357D580"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349AE5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553EB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4453029A" w14:textId="77777777" w:rsidTr="00FC5AC3">
        <w:trPr>
          <w:trHeight w:val="645"/>
        </w:trPr>
        <w:tc>
          <w:tcPr>
            <w:tcW w:w="3891" w:type="dxa"/>
          </w:tcPr>
          <w:p w14:paraId="7013BC13" w14:textId="2BA65496"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402324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1F420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526487" w:rsidRPr="00AF6F9E" w14:paraId="29342CA7" w14:textId="77777777" w:rsidTr="00FC5AC3">
        <w:trPr>
          <w:trHeight w:val="645"/>
        </w:trPr>
        <w:tc>
          <w:tcPr>
            <w:tcW w:w="3891" w:type="dxa"/>
            <w:hideMark/>
          </w:tcPr>
          <w:p w14:paraId="01F853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2EA1C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FE397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44961273" w14:textId="77777777" w:rsidTr="00FC5AC3">
        <w:trPr>
          <w:trHeight w:val="330"/>
        </w:trPr>
        <w:tc>
          <w:tcPr>
            <w:tcW w:w="9016" w:type="dxa"/>
            <w:gridSpan w:val="3"/>
            <w:hideMark/>
          </w:tcPr>
          <w:p w14:paraId="51A1BB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7E1AAFE8" w14:textId="77777777" w:rsidTr="00FC5AC3">
        <w:trPr>
          <w:trHeight w:val="330"/>
        </w:trPr>
        <w:tc>
          <w:tcPr>
            <w:tcW w:w="9016" w:type="dxa"/>
            <w:gridSpan w:val="3"/>
            <w:hideMark/>
          </w:tcPr>
          <w:p w14:paraId="4C4E97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online transactional platform</w:t>
            </w:r>
          </w:p>
        </w:tc>
      </w:tr>
      <w:tr w:rsidR="00526487" w:rsidRPr="00AF6F9E" w14:paraId="74909F11" w14:textId="77777777" w:rsidTr="00FC5AC3">
        <w:trPr>
          <w:trHeight w:val="330"/>
        </w:trPr>
        <w:tc>
          <w:tcPr>
            <w:tcW w:w="3891" w:type="dxa"/>
            <w:hideMark/>
          </w:tcPr>
          <w:p w14:paraId="60DB43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56BE44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48EB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8DFFE22" w14:textId="77777777" w:rsidTr="00FC5AC3">
        <w:trPr>
          <w:trHeight w:val="330"/>
        </w:trPr>
        <w:tc>
          <w:tcPr>
            <w:tcW w:w="3891" w:type="dxa"/>
            <w:hideMark/>
          </w:tcPr>
          <w:p w14:paraId="6B334E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browsing through the service with search option</w:t>
            </w:r>
          </w:p>
        </w:tc>
        <w:tc>
          <w:tcPr>
            <w:tcW w:w="2644" w:type="dxa"/>
            <w:hideMark/>
          </w:tcPr>
          <w:p w14:paraId="2A596F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10F0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DE741E" w14:textId="77777777" w:rsidTr="00FC5AC3">
        <w:trPr>
          <w:trHeight w:val="645"/>
        </w:trPr>
        <w:tc>
          <w:tcPr>
            <w:tcW w:w="3891" w:type="dxa"/>
            <w:hideMark/>
          </w:tcPr>
          <w:p w14:paraId="24254C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45FD1E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62E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9BFD5C" w14:textId="77777777" w:rsidTr="00FC5AC3">
        <w:trPr>
          <w:trHeight w:val="330"/>
        </w:trPr>
        <w:tc>
          <w:tcPr>
            <w:tcW w:w="3891" w:type="dxa"/>
            <w:hideMark/>
          </w:tcPr>
          <w:p w14:paraId="6B1968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48D69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C7F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54AEC5" w14:textId="77777777" w:rsidTr="00FC5AC3">
        <w:trPr>
          <w:trHeight w:val="330"/>
        </w:trPr>
        <w:tc>
          <w:tcPr>
            <w:tcW w:w="3891" w:type="dxa"/>
            <w:hideMark/>
          </w:tcPr>
          <w:p w14:paraId="1C5368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46C976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D7F1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F06D1E" w14:textId="77777777" w:rsidTr="00FC5AC3">
        <w:trPr>
          <w:trHeight w:val="645"/>
        </w:trPr>
        <w:tc>
          <w:tcPr>
            <w:tcW w:w="3891" w:type="dxa"/>
            <w:hideMark/>
          </w:tcPr>
          <w:p w14:paraId="47C197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68E984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85E0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E2248D" w14:textId="77777777" w:rsidTr="00FC5AC3">
        <w:trPr>
          <w:trHeight w:val="330"/>
        </w:trPr>
        <w:tc>
          <w:tcPr>
            <w:tcW w:w="3891" w:type="dxa"/>
            <w:hideMark/>
          </w:tcPr>
          <w:p w14:paraId="0D970C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Field validations and checks</w:t>
            </w:r>
          </w:p>
        </w:tc>
        <w:tc>
          <w:tcPr>
            <w:tcW w:w="2644" w:type="dxa"/>
            <w:hideMark/>
          </w:tcPr>
          <w:p w14:paraId="76C4034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BF24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DB84C7" w14:textId="77777777" w:rsidTr="00FC5AC3">
        <w:trPr>
          <w:trHeight w:val="330"/>
        </w:trPr>
        <w:tc>
          <w:tcPr>
            <w:tcW w:w="3891" w:type="dxa"/>
            <w:hideMark/>
          </w:tcPr>
          <w:p w14:paraId="79A11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39201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52BA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DD34C0" w14:textId="77777777" w:rsidTr="00FC5AC3">
        <w:trPr>
          <w:trHeight w:val="330"/>
        </w:trPr>
        <w:tc>
          <w:tcPr>
            <w:tcW w:w="3891" w:type="dxa"/>
            <w:hideMark/>
          </w:tcPr>
          <w:p w14:paraId="5B8181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2431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59B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887752" w14:textId="77777777" w:rsidTr="00FC5AC3">
        <w:trPr>
          <w:trHeight w:val="330"/>
        </w:trPr>
        <w:tc>
          <w:tcPr>
            <w:tcW w:w="3891" w:type="dxa"/>
            <w:hideMark/>
          </w:tcPr>
          <w:p w14:paraId="7E3D9B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option for support</w:t>
            </w:r>
          </w:p>
        </w:tc>
        <w:tc>
          <w:tcPr>
            <w:tcW w:w="2644" w:type="dxa"/>
            <w:hideMark/>
          </w:tcPr>
          <w:p w14:paraId="1C943F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54C7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FCFD1D" w14:textId="77777777" w:rsidTr="00FC5AC3">
        <w:trPr>
          <w:trHeight w:val="330"/>
        </w:trPr>
        <w:tc>
          <w:tcPr>
            <w:tcW w:w="3891" w:type="dxa"/>
            <w:hideMark/>
          </w:tcPr>
          <w:p w14:paraId="2F5652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Setup Reminders</w:t>
            </w:r>
          </w:p>
        </w:tc>
        <w:tc>
          <w:tcPr>
            <w:tcW w:w="2644" w:type="dxa"/>
            <w:hideMark/>
          </w:tcPr>
          <w:p w14:paraId="1DB8AC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B82F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2C3F9C" w14:textId="77777777" w:rsidTr="00FC5AC3">
        <w:trPr>
          <w:trHeight w:val="645"/>
        </w:trPr>
        <w:tc>
          <w:tcPr>
            <w:tcW w:w="3891" w:type="dxa"/>
            <w:hideMark/>
          </w:tcPr>
          <w:p w14:paraId="38871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31ED0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24FD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4FFD621" w14:textId="77777777" w:rsidTr="00FC5AC3">
        <w:trPr>
          <w:trHeight w:val="330"/>
        </w:trPr>
        <w:tc>
          <w:tcPr>
            <w:tcW w:w="3891" w:type="dxa"/>
            <w:hideMark/>
          </w:tcPr>
          <w:p w14:paraId="1F9117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1C3487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30B0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4E489C" w14:textId="77777777" w:rsidTr="00FC5AC3">
        <w:trPr>
          <w:trHeight w:val="330"/>
        </w:trPr>
        <w:tc>
          <w:tcPr>
            <w:tcW w:w="3891" w:type="dxa"/>
            <w:hideMark/>
          </w:tcPr>
          <w:p w14:paraId="55C670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38DC87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F394D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2EF1A3" w14:textId="77777777" w:rsidTr="00FC5AC3">
        <w:trPr>
          <w:trHeight w:val="330"/>
        </w:trPr>
        <w:tc>
          <w:tcPr>
            <w:tcW w:w="3891" w:type="dxa"/>
            <w:hideMark/>
          </w:tcPr>
          <w:p w14:paraId="5A4474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Virtual keyboard for login (option)</w:t>
            </w:r>
          </w:p>
        </w:tc>
        <w:tc>
          <w:tcPr>
            <w:tcW w:w="2644" w:type="dxa"/>
            <w:hideMark/>
          </w:tcPr>
          <w:p w14:paraId="0F416D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1A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852174" w14:textId="77777777" w:rsidTr="00FC5AC3">
        <w:trPr>
          <w:trHeight w:val="330"/>
        </w:trPr>
        <w:tc>
          <w:tcPr>
            <w:tcW w:w="9016" w:type="dxa"/>
            <w:gridSpan w:val="3"/>
            <w:hideMark/>
          </w:tcPr>
          <w:p w14:paraId="00F8B6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05574A27" w14:textId="77777777" w:rsidTr="00FC5AC3">
        <w:trPr>
          <w:trHeight w:val="330"/>
        </w:trPr>
        <w:tc>
          <w:tcPr>
            <w:tcW w:w="3891" w:type="dxa"/>
            <w:hideMark/>
          </w:tcPr>
          <w:p w14:paraId="6E614839" w14:textId="77777777" w:rsidR="00526487" w:rsidRPr="00AF6F9E" w:rsidRDefault="00526487" w:rsidP="00FC5AC3">
            <w:pPr>
              <w:shd w:val="clear" w:color="auto" w:fill="FFFFFF"/>
              <w:jc w:val="both"/>
              <w:rPr>
                <w:rFonts w:ascii="Lora" w:eastAsia="Times New Roman" w:hAnsi="Lora" w:cs="Times New Roman"/>
                <w:b/>
                <w:bCs/>
                <w:color w:val="333333"/>
                <w:sz w:val="23"/>
                <w:szCs w:val="23"/>
              </w:rPr>
            </w:pPr>
            <w:r w:rsidRPr="002500B1">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51CA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08BD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0383E9" w14:textId="77777777" w:rsidTr="00FC5AC3">
        <w:trPr>
          <w:trHeight w:val="330"/>
        </w:trPr>
        <w:tc>
          <w:tcPr>
            <w:tcW w:w="3891" w:type="dxa"/>
            <w:hideMark/>
          </w:tcPr>
          <w:p w14:paraId="00C467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09D4AE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350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138F9C" w14:textId="77777777" w:rsidTr="00FC5AC3">
        <w:trPr>
          <w:trHeight w:val="645"/>
        </w:trPr>
        <w:tc>
          <w:tcPr>
            <w:tcW w:w="3891" w:type="dxa"/>
            <w:hideMark/>
          </w:tcPr>
          <w:p w14:paraId="51E88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5FBBD4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CC63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72CAD8" w14:textId="77777777" w:rsidTr="00FC5AC3">
        <w:trPr>
          <w:trHeight w:val="960"/>
        </w:trPr>
        <w:tc>
          <w:tcPr>
            <w:tcW w:w="3891" w:type="dxa"/>
            <w:hideMark/>
          </w:tcPr>
          <w:p w14:paraId="70790B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6EB7E7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29CB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23EC58" w14:textId="77777777" w:rsidTr="00FC5AC3">
        <w:trPr>
          <w:trHeight w:val="960"/>
        </w:trPr>
        <w:tc>
          <w:tcPr>
            <w:tcW w:w="3891" w:type="dxa"/>
            <w:hideMark/>
          </w:tcPr>
          <w:p w14:paraId="14DCAC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Period based customer statements, from and to selection options from the calendar (details of transactions should be available on clicking the transaction)</w:t>
            </w:r>
          </w:p>
        </w:tc>
        <w:tc>
          <w:tcPr>
            <w:tcW w:w="2644" w:type="dxa"/>
            <w:hideMark/>
          </w:tcPr>
          <w:p w14:paraId="70D31B1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C34B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064458" w14:textId="77777777" w:rsidTr="00FC5AC3">
        <w:trPr>
          <w:trHeight w:val="645"/>
        </w:trPr>
        <w:tc>
          <w:tcPr>
            <w:tcW w:w="3891" w:type="dxa"/>
            <w:hideMark/>
          </w:tcPr>
          <w:p w14:paraId="152EE11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Transaction search based on different parameters (details of </w:t>
            </w:r>
            <w:r w:rsidRPr="00AF6F9E">
              <w:rPr>
                <w:rFonts w:ascii="Lora" w:eastAsia="Times New Roman" w:hAnsi="Lora" w:cs="Times New Roman"/>
                <w:b/>
                <w:bCs/>
                <w:color w:val="333333"/>
                <w:sz w:val="23"/>
                <w:szCs w:val="23"/>
              </w:rPr>
              <w:lastRenderedPageBreak/>
              <w:t>transactions should be available on clicking the transaction)</w:t>
            </w:r>
          </w:p>
        </w:tc>
        <w:tc>
          <w:tcPr>
            <w:tcW w:w="2644" w:type="dxa"/>
            <w:hideMark/>
          </w:tcPr>
          <w:p w14:paraId="427DB8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6C2A1F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FC38C1" w14:textId="77777777" w:rsidTr="00FC5AC3">
        <w:trPr>
          <w:trHeight w:val="330"/>
        </w:trPr>
        <w:tc>
          <w:tcPr>
            <w:tcW w:w="3891" w:type="dxa"/>
            <w:hideMark/>
          </w:tcPr>
          <w:p w14:paraId="3678A0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Print and export options for the statements</w:t>
            </w:r>
          </w:p>
        </w:tc>
        <w:tc>
          <w:tcPr>
            <w:tcW w:w="2644" w:type="dxa"/>
            <w:hideMark/>
          </w:tcPr>
          <w:p w14:paraId="4CA9F2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D56E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CA93B0" w14:textId="77777777" w:rsidTr="00FC5AC3">
        <w:trPr>
          <w:trHeight w:val="960"/>
        </w:trPr>
        <w:tc>
          <w:tcPr>
            <w:tcW w:w="3891" w:type="dxa"/>
            <w:hideMark/>
          </w:tcPr>
          <w:p w14:paraId="031A16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Various requests linked with workflows on the back end such as (Issue cheque/withdrawal slips book request, Block cheque request and Debit card request)</w:t>
            </w:r>
          </w:p>
        </w:tc>
        <w:tc>
          <w:tcPr>
            <w:tcW w:w="2644" w:type="dxa"/>
            <w:hideMark/>
          </w:tcPr>
          <w:p w14:paraId="1AD6B8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7104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64E8C" w14:textId="77777777" w:rsidTr="00FC5AC3">
        <w:trPr>
          <w:trHeight w:val="330"/>
        </w:trPr>
        <w:tc>
          <w:tcPr>
            <w:tcW w:w="3891" w:type="dxa"/>
            <w:hideMark/>
          </w:tcPr>
          <w:p w14:paraId="229097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201333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B9D3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59110" w14:textId="77777777" w:rsidTr="00FC5AC3">
        <w:trPr>
          <w:trHeight w:val="330"/>
        </w:trPr>
        <w:tc>
          <w:tcPr>
            <w:tcW w:w="3891" w:type="dxa"/>
            <w:hideMark/>
          </w:tcPr>
          <w:p w14:paraId="7E3027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1872CB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FF18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93D5FE" w14:textId="77777777" w:rsidTr="00FC5AC3">
        <w:trPr>
          <w:trHeight w:val="645"/>
        </w:trPr>
        <w:tc>
          <w:tcPr>
            <w:tcW w:w="3891" w:type="dxa"/>
            <w:hideMark/>
          </w:tcPr>
          <w:p w14:paraId="6A7ACA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of customer details (Mailing Address, Mobile Number, Other Contact numbers)</w:t>
            </w:r>
          </w:p>
        </w:tc>
        <w:tc>
          <w:tcPr>
            <w:tcW w:w="2644" w:type="dxa"/>
            <w:hideMark/>
          </w:tcPr>
          <w:p w14:paraId="03B10F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AF35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BC82B37" w14:textId="77777777" w:rsidTr="00FC5AC3">
        <w:trPr>
          <w:trHeight w:val="645"/>
        </w:trPr>
        <w:tc>
          <w:tcPr>
            <w:tcW w:w="3891" w:type="dxa"/>
            <w:hideMark/>
          </w:tcPr>
          <w:p w14:paraId="388565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7081FC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5C1ED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0D1C155" w14:textId="77777777" w:rsidTr="00FC5AC3">
        <w:trPr>
          <w:trHeight w:val="330"/>
        </w:trPr>
        <w:tc>
          <w:tcPr>
            <w:tcW w:w="3891" w:type="dxa"/>
            <w:hideMark/>
          </w:tcPr>
          <w:p w14:paraId="092EB2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5F790F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1E6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73C653" w14:textId="77777777" w:rsidTr="00FC5AC3">
        <w:trPr>
          <w:trHeight w:val="330"/>
        </w:trPr>
        <w:tc>
          <w:tcPr>
            <w:tcW w:w="3891" w:type="dxa"/>
            <w:hideMark/>
          </w:tcPr>
          <w:p w14:paraId="49F2BC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03B7C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15B9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5016B0" w14:textId="77777777" w:rsidTr="00FC5AC3">
        <w:trPr>
          <w:trHeight w:val="960"/>
        </w:trPr>
        <w:tc>
          <w:tcPr>
            <w:tcW w:w="3891" w:type="dxa"/>
            <w:hideMark/>
          </w:tcPr>
          <w:p w14:paraId="4D8C3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17C7ED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B70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7B0DE4" w14:textId="77777777" w:rsidTr="00FC5AC3">
        <w:trPr>
          <w:trHeight w:val="330"/>
        </w:trPr>
        <w:tc>
          <w:tcPr>
            <w:tcW w:w="9016" w:type="dxa"/>
            <w:gridSpan w:val="3"/>
            <w:hideMark/>
          </w:tcPr>
          <w:p w14:paraId="1583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9C93BE2" w14:textId="77777777" w:rsidTr="00FC5AC3">
        <w:trPr>
          <w:trHeight w:val="330"/>
        </w:trPr>
        <w:tc>
          <w:tcPr>
            <w:tcW w:w="3891" w:type="dxa"/>
            <w:hideMark/>
          </w:tcPr>
          <w:p w14:paraId="76D0DC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45AF25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34F5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09C801" w14:textId="77777777" w:rsidTr="00FC5AC3">
        <w:trPr>
          <w:trHeight w:val="330"/>
        </w:trPr>
        <w:tc>
          <w:tcPr>
            <w:tcW w:w="3891" w:type="dxa"/>
            <w:hideMark/>
          </w:tcPr>
          <w:p w14:paraId="680B3F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128513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4311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359942" w14:textId="77777777" w:rsidTr="00FC5AC3">
        <w:trPr>
          <w:trHeight w:val="330"/>
        </w:trPr>
        <w:tc>
          <w:tcPr>
            <w:tcW w:w="3891" w:type="dxa"/>
            <w:hideMark/>
          </w:tcPr>
          <w:p w14:paraId="604AA4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ADC registration request for existing customers </w:t>
            </w:r>
          </w:p>
        </w:tc>
        <w:tc>
          <w:tcPr>
            <w:tcW w:w="2644" w:type="dxa"/>
            <w:hideMark/>
          </w:tcPr>
          <w:p w14:paraId="2A82AB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205D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8A31FA" w14:textId="77777777" w:rsidTr="00FC5AC3">
        <w:trPr>
          <w:trHeight w:val="330"/>
        </w:trPr>
        <w:tc>
          <w:tcPr>
            <w:tcW w:w="3891" w:type="dxa"/>
            <w:hideMark/>
          </w:tcPr>
          <w:p w14:paraId="544570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06F93A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41AC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F3B4D8" w14:textId="77777777" w:rsidTr="00FC5AC3">
        <w:trPr>
          <w:trHeight w:val="330"/>
        </w:trPr>
        <w:tc>
          <w:tcPr>
            <w:tcW w:w="3891" w:type="dxa"/>
            <w:hideMark/>
          </w:tcPr>
          <w:p w14:paraId="6CAC28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23989B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902B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77C965" w14:textId="77777777" w:rsidTr="00FC5AC3">
        <w:trPr>
          <w:trHeight w:val="330"/>
        </w:trPr>
        <w:tc>
          <w:tcPr>
            <w:tcW w:w="9016" w:type="dxa"/>
            <w:gridSpan w:val="3"/>
            <w:hideMark/>
          </w:tcPr>
          <w:p w14:paraId="116D7D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5790463E" w14:textId="77777777" w:rsidTr="00FC5AC3">
        <w:trPr>
          <w:trHeight w:val="330"/>
        </w:trPr>
        <w:tc>
          <w:tcPr>
            <w:tcW w:w="3891" w:type="dxa"/>
            <w:hideMark/>
          </w:tcPr>
          <w:p w14:paraId="7E7602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Utility bill payment</w:t>
            </w:r>
          </w:p>
        </w:tc>
        <w:tc>
          <w:tcPr>
            <w:tcW w:w="2644" w:type="dxa"/>
            <w:hideMark/>
          </w:tcPr>
          <w:p w14:paraId="10538E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7BC7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773A8C" w14:textId="77777777" w:rsidTr="00FC5AC3">
        <w:trPr>
          <w:trHeight w:val="330"/>
        </w:trPr>
        <w:tc>
          <w:tcPr>
            <w:tcW w:w="3891" w:type="dxa"/>
            <w:hideMark/>
          </w:tcPr>
          <w:p w14:paraId="54E390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Mobile Top ups/bill payments</w:t>
            </w:r>
          </w:p>
        </w:tc>
        <w:tc>
          <w:tcPr>
            <w:tcW w:w="2644" w:type="dxa"/>
            <w:hideMark/>
          </w:tcPr>
          <w:p w14:paraId="392DCE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D5A33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415C6" w14:textId="77777777" w:rsidTr="00FC5AC3">
        <w:trPr>
          <w:trHeight w:val="330"/>
        </w:trPr>
        <w:tc>
          <w:tcPr>
            <w:tcW w:w="3891" w:type="dxa"/>
            <w:hideMark/>
          </w:tcPr>
          <w:p w14:paraId="110E06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62267B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59B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ECDFAD6" w14:textId="77777777" w:rsidTr="00FC5AC3">
        <w:trPr>
          <w:trHeight w:val="330"/>
        </w:trPr>
        <w:tc>
          <w:tcPr>
            <w:tcW w:w="3891" w:type="dxa"/>
            <w:hideMark/>
          </w:tcPr>
          <w:p w14:paraId="34940E0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2EEB8F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FD0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947482" w14:textId="77777777" w:rsidTr="00FC5AC3">
        <w:trPr>
          <w:trHeight w:val="330"/>
        </w:trPr>
        <w:tc>
          <w:tcPr>
            <w:tcW w:w="9016" w:type="dxa"/>
            <w:gridSpan w:val="3"/>
            <w:hideMark/>
          </w:tcPr>
          <w:p w14:paraId="0F1C95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7280560" w14:textId="77777777" w:rsidTr="00FC5AC3">
        <w:trPr>
          <w:trHeight w:val="330"/>
        </w:trPr>
        <w:tc>
          <w:tcPr>
            <w:tcW w:w="3891" w:type="dxa"/>
            <w:hideMark/>
          </w:tcPr>
          <w:p w14:paraId="184674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Savings A/C</w:t>
            </w:r>
          </w:p>
        </w:tc>
        <w:tc>
          <w:tcPr>
            <w:tcW w:w="2644" w:type="dxa"/>
            <w:hideMark/>
          </w:tcPr>
          <w:p w14:paraId="61FB7A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8C94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6DA30" w14:textId="77777777" w:rsidTr="00FC5AC3">
        <w:trPr>
          <w:trHeight w:val="330"/>
        </w:trPr>
        <w:tc>
          <w:tcPr>
            <w:tcW w:w="3891" w:type="dxa"/>
            <w:hideMark/>
          </w:tcPr>
          <w:p w14:paraId="156308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134BA0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48E2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F402E1" w14:textId="77777777" w:rsidTr="00FC5AC3">
        <w:trPr>
          <w:trHeight w:val="330"/>
        </w:trPr>
        <w:tc>
          <w:tcPr>
            <w:tcW w:w="9016" w:type="dxa"/>
            <w:gridSpan w:val="3"/>
            <w:hideMark/>
          </w:tcPr>
          <w:p w14:paraId="61BD1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647F923A" w14:textId="77777777" w:rsidTr="00FC5AC3">
        <w:trPr>
          <w:trHeight w:val="330"/>
        </w:trPr>
        <w:tc>
          <w:tcPr>
            <w:tcW w:w="3891" w:type="dxa"/>
            <w:hideMark/>
          </w:tcPr>
          <w:p w14:paraId="051F44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1B922A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7DDC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102E0DB" w14:textId="77777777" w:rsidTr="00FC5AC3">
        <w:trPr>
          <w:trHeight w:val="330"/>
        </w:trPr>
        <w:tc>
          <w:tcPr>
            <w:tcW w:w="3891" w:type="dxa"/>
            <w:hideMark/>
          </w:tcPr>
          <w:p w14:paraId="0D19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2B7AC8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7A5B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928E9A" w14:textId="77777777" w:rsidTr="00FC5AC3">
        <w:trPr>
          <w:trHeight w:val="645"/>
        </w:trPr>
        <w:tc>
          <w:tcPr>
            <w:tcW w:w="3891" w:type="dxa"/>
            <w:hideMark/>
          </w:tcPr>
          <w:p w14:paraId="3678E5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57113A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08BEF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98B253" w14:textId="77777777" w:rsidTr="00FC5AC3">
        <w:trPr>
          <w:trHeight w:val="645"/>
        </w:trPr>
        <w:tc>
          <w:tcPr>
            <w:tcW w:w="3891" w:type="dxa"/>
            <w:hideMark/>
          </w:tcPr>
          <w:p w14:paraId="76757C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1430F4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2077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D028D" w14:textId="77777777" w:rsidTr="00FC5AC3">
        <w:trPr>
          <w:trHeight w:val="330"/>
        </w:trPr>
        <w:tc>
          <w:tcPr>
            <w:tcW w:w="9016" w:type="dxa"/>
            <w:gridSpan w:val="3"/>
            <w:hideMark/>
          </w:tcPr>
          <w:p w14:paraId="31FDE5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8780991" w14:textId="77777777" w:rsidTr="00FC5AC3">
        <w:trPr>
          <w:trHeight w:val="330"/>
        </w:trPr>
        <w:tc>
          <w:tcPr>
            <w:tcW w:w="3891" w:type="dxa"/>
            <w:hideMark/>
          </w:tcPr>
          <w:p w14:paraId="4967BE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2C156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2FFF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7BE1E0" w14:textId="77777777" w:rsidTr="00FC5AC3">
        <w:trPr>
          <w:trHeight w:val="330"/>
        </w:trPr>
        <w:tc>
          <w:tcPr>
            <w:tcW w:w="3891" w:type="dxa"/>
            <w:hideMark/>
          </w:tcPr>
          <w:p w14:paraId="6013E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791AB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7A0E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6B244A" w14:textId="77777777" w:rsidTr="00FC5AC3">
        <w:trPr>
          <w:trHeight w:val="330"/>
        </w:trPr>
        <w:tc>
          <w:tcPr>
            <w:tcW w:w="3891" w:type="dxa"/>
            <w:hideMark/>
          </w:tcPr>
          <w:p w14:paraId="56950D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2F3265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7910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C14652" w14:textId="77777777" w:rsidTr="00FC5AC3">
        <w:trPr>
          <w:trHeight w:val="330"/>
        </w:trPr>
        <w:tc>
          <w:tcPr>
            <w:tcW w:w="9016" w:type="dxa"/>
            <w:gridSpan w:val="3"/>
            <w:hideMark/>
          </w:tcPr>
          <w:p w14:paraId="5F5BED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5EC79D0" w14:textId="77777777" w:rsidTr="00FC5AC3">
        <w:trPr>
          <w:trHeight w:val="330"/>
        </w:trPr>
        <w:tc>
          <w:tcPr>
            <w:tcW w:w="3891" w:type="dxa"/>
            <w:hideMark/>
          </w:tcPr>
          <w:p w14:paraId="65B3AE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39394D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5A01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1BDE2" w14:textId="77777777" w:rsidTr="00FC5AC3">
        <w:trPr>
          <w:trHeight w:val="645"/>
        </w:trPr>
        <w:tc>
          <w:tcPr>
            <w:tcW w:w="3891" w:type="dxa"/>
            <w:hideMark/>
          </w:tcPr>
          <w:p w14:paraId="7C09DF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21C4A2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890C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B390AD" w14:textId="77777777" w:rsidTr="00FC5AC3">
        <w:trPr>
          <w:trHeight w:val="330"/>
        </w:trPr>
        <w:tc>
          <w:tcPr>
            <w:tcW w:w="3891" w:type="dxa"/>
            <w:hideMark/>
          </w:tcPr>
          <w:p w14:paraId="18CE3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39C9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F7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27F78C" w14:textId="77777777" w:rsidTr="00FC5AC3">
        <w:trPr>
          <w:trHeight w:val="645"/>
        </w:trPr>
        <w:tc>
          <w:tcPr>
            <w:tcW w:w="3891" w:type="dxa"/>
            <w:hideMark/>
          </w:tcPr>
          <w:p w14:paraId="51C20EB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1CBC7D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62074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37FC81DC" w14:textId="77777777" w:rsidTr="00FC5AC3">
        <w:trPr>
          <w:trHeight w:val="330"/>
        </w:trPr>
        <w:tc>
          <w:tcPr>
            <w:tcW w:w="9016" w:type="dxa"/>
            <w:gridSpan w:val="3"/>
            <w:hideMark/>
          </w:tcPr>
          <w:p w14:paraId="665077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675EBFFE" w14:textId="77777777" w:rsidTr="00FC5AC3">
        <w:trPr>
          <w:trHeight w:val="330"/>
        </w:trPr>
        <w:tc>
          <w:tcPr>
            <w:tcW w:w="9016" w:type="dxa"/>
            <w:gridSpan w:val="3"/>
            <w:hideMark/>
          </w:tcPr>
          <w:p w14:paraId="6D0EAF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Technical requirements for Online Transactional Platform</w:t>
            </w:r>
          </w:p>
        </w:tc>
      </w:tr>
      <w:tr w:rsidR="00526487" w:rsidRPr="00AF6F9E" w14:paraId="10069F91" w14:textId="77777777" w:rsidTr="00FC5AC3">
        <w:trPr>
          <w:trHeight w:val="960"/>
        </w:trPr>
        <w:tc>
          <w:tcPr>
            <w:tcW w:w="3891" w:type="dxa"/>
            <w:hideMark/>
          </w:tcPr>
          <w:p w14:paraId="38F862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2BEEFD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91A2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B3CFDA3" w14:textId="77777777" w:rsidTr="00FC5AC3">
        <w:trPr>
          <w:trHeight w:val="960"/>
        </w:trPr>
        <w:tc>
          <w:tcPr>
            <w:tcW w:w="3891" w:type="dxa"/>
            <w:hideMark/>
          </w:tcPr>
          <w:p w14:paraId="692438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2D9DE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234C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B88AA8" w14:textId="77777777" w:rsidTr="00FC5AC3">
        <w:trPr>
          <w:trHeight w:val="330"/>
        </w:trPr>
        <w:tc>
          <w:tcPr>
            <w:tcW w:w="3891" w:type="dxa"/>
            <w:hideMark/>
          </w:tcPr>
          <w:p w14:paraId="7DDB41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5F6A3C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A99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C0AC87" w14:textId="77777777" w:rsidTr="00FC5AC3">
        <w:trPr>
          <w:trHeight w:val="645"/>
        </w:trPr>
        <w:tc>
          <w:tcPr>
            <w:tcW w:w="3891" w:type="dxa"/>
            <w:hideMark/>
          </w:tcPr>
          <w:p w14:paraId="47AC2D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335AFC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9BEC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F839EF" w14:textId="77777777" w:rsidTr="00FC5AC3">
        <w:trPr>
          <w:trHeight w:val="645"/>
        </w:trPr>
        <w:tc>
          <w:tcPr>
            <w:tcW w:w="3891" w:type="dxa"/>
            <w:hideMark/>
          </w:tcPr>
          <w:p w14:paraId="76A78E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online data replication at the National savings backup site for disaster recovery</w:t>
            </w:r>
          </w:p>
        </w:tc>
        <w:tc>
          <w:tcPr>
            <w:tcW w:w="2644" w:type="dxa"/>
            <w:hideMark/>
          </w:tcPr>
          <w:p w14:paraId="1517C3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B9BF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8E8A41" w14:textId="77777777" w:rsidTr="00FC5AC3">
        <w:trPr>
          <w:trHeight w:val="330"/>
        </w:trPr>
        <w:tc>
          <w:tcPr>
            <w:tcW w:w="3891" w:type="dxa"/>
            <w:hideMark/>
          </w:tcPr>
          <w:p w14:paraId="60D348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48337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E349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26280" w14:textId="77777777" w:rsidTr="00FC5AC3">
        <w:trPr>
          <w:trHeight w:val="330"/>
        </w:trPr>
        <w:tc>
          <w:tcPr>
            <w:tcW w:w="3891" w:type="dxa"/>
            <w:hideMark/>
          </w:tcPr>
          <w:p w14:paraId="515AA4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1D6A4C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FC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562D68" w14:textId="77777777" w:rsidTr="00FC5AC3">
        <w:trPr>
          <w:trHeight w:val="330"/>
        </w:trPr>
        <w:tc>
          <w:tcPr>
            <w:tcW w:w="9016" w:type="dxa"/>
            <w:gridSpan w:val="3"/>
            <w:hideMark/>
          </w:tcPr>
          <w:p w14:paraId="21D981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security features:</w:t>
            </w:r>
          </w:p>
        </w:tc>
      </w:tr>
      <w:tr w:rsidR="00526487" w:rsidRPr="00AF6F9E" w14:paraId="37D975E5" w14:textId="77777777" w:rsidTr="00FC5AC3">
        <w:trPr>
          <w:trHeight w:val="645"/>
        </w:trPr>
        <w:tc>
          <w:tcPr>
            <w:tcW w:w="3891" w:type="dxa"/>
            <w:hideMark/>
          </w:tcPr>
          <w:p w14:paraId="7518B9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 password for accessing online transactional platform</w:t>
            </w:r>
          </w:p>
        </w:tc>
        <w:tc>
          <w:tcPr>
            <w:tcW w:w="2644" w:type="dxa"/>
            <w:hideMark/>
          </w:tcPr>
          <w:p w14:paraId="509667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05BA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EF20A4" w14:textId="77777777" w:rsidTr="00FC5AC3">
        <w:trPr>
          <w:trHeight w:val="1275"/>
        </w:trPr>
        <w:tc>
          <w:tcPr>
            <w:tcW w:w="3891" w:type="dxa"/>
            <w:hideMark/>
          </w:tcPr>
          <w:p w14:paraId="2C8CA3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online transactional platform upon reaching maximum number of tries with invalid/incorrect PIN. The maximum number of incorrect tries should be configurable by National Savings.</w:t>
            </w:r>
          </w:p>
        </w:tc>
        <w:tc>
          <w:tcPr>
            <w:tcW w:w="2644" w:type="dxa"/>
            <w:hideMark/>
          </w:tcPr>
          <w:p w14:paraId="2A68CF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1E65F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95C0D4" w14:textId="77777777" w:rsidTr="00FC5AC3">
        <w:trPr>
          <w:trHeight w:val="960"/>
        </w:trPr>
        <w:tc>
          <w:tcPr>
            <w:tcW w:w="3891" w:type="dxa"/>
            <w:hideMark/>
          </w:tcPr>
          <w:p w14:paraId="69C411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online transactional platform session and log off after lapse of configurable time period; Pop-up alert intimating customer that session is about to expire.</w:t>
            </w:r>
          </w:p>
        </w:tc>
        <w:tc>
          <w:tcPr>
            <w:tcW w:w="2644" w:type="dxa"/>
            <w:hideMark/>
          </w:tcPr>
          <w:p w14:paraId="21D34D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40C3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6A0663" w14:textId="77777777" w:rsidTr="00FC5AC3">
        <w:trPr>
          <w:trHeight w:val="330"/>
        </w:trPr>
        <w:tc>
          <w:tcPr>
            <w:tcW w:w="9016" w:type="dxa"/>
            <w:gridSpan w:val="3"/>
            <w:hideMark/>
          </w:tcPr>
          <w:p w14:paraId="111360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transaction level security:</w:t>
            </w:r>
          </w:p>
        </w:tc>
      </w:tr>
      <w:tr w:rsidR="00526487" w:rsidRPr="00AF6F9E" w14:paraId="329759B2" w14:textId="77777777" w:rsidTr="00FC5AC3">
        <w:trPr>
          <w:trHeight w:val="645"/>
        </w:trPr>
        <w:tc>
          <w:tcPr>
            <w:tcW w:w="3891" w:type="dxa"/>
            <w:hideMark/>
          </w:tcPr>
          <w:p w14:paraId="1183CF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End-to-End encryption of data transmission (symmetric or asymmetric)</w:t>
            </w:r>
          </w:p>
        </w:tc>
        <w:tc>
          <w:tcPr>
            <w:tcW w:w="2644" w:type="dxa"/>
            <w:hideMark/>
          </w:tcPr>
          <w:p w14:paraId="08B912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015E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77FFD0" w14:textId="77777777" w:rsidTr="00FC5AC3">
        <w:trPr>
          <w:trHeight w:val="645"/>
        </w:trPr>
        <w:tc>
          <w:tcPr>
            <w:tcW w:w="3891" w:type="dxa"/>
            <w:hideMark/>
          </w:tcPr>
          <w:p w14:paraId="7358BF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two-factor authentication (with provision for a second factor like transaction OTP, transaction password, RSA token, etc.)</w:t>
            </w:r>
          </w:p>
        </w:tc>
        <w:tc>
          <w:tcPr>
            <w:tcW w:w="2644" w:type="dxa"/>
            <w:hideMark/>
          </w:tcPr>
          <w:p w14:paraId="2EA566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60F3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FED505" w14:textId="77777777" w:rsidTr="00FC5AC3">
        <w:trPr>
          <w:trHeight w:val="645"/>
        </w:trPr>
        <w:tc>
          <w:tcPr>
            <w:tcW w:w="3891" w:type="dxa"/>
            <w:hideMark/>
          </w:tcPr>
          <w:p w14:paraId="5A9D8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schemes based on National saving's preferences</w:t>
            </w:r>
          </w:p>
        </w:tc>
        <w:tc>
          <w:tcPr>
            <w:tcW w:w="2644" w:type="dxa"/>
            <w:hideMark/>
          </w:tcPr>
          <w:p w14:paraId="694D37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52BB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FCEFDA" w14:textId="77777777" w:rsidTr="00FC5AC3">
        <w:trPr>
          <w:trHeight w:val="330"/>
        </w:trPr>
        <w:tc>
          <w:tcPr>
            <w:tcW w:w="9016" w:type="dxa"/>
            <w:gridSpan w:val="3"/>
            <w:hideMark/>
          </w:tcPr>
          <w:p w14:paraId="2D3F0D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&amp; reliability:</w:t>
            </w:r>
          </w:p>
        </w:tc>
      </w:tr>
      <w:tr w:rsidR="00526487" w:rsidRPr="00AF6F9E" w14:paraId="5C63C4C5" w14:textId="77777777" w:rsidTr="00FC5AC3">
        <w:trPr>
          <w:trHeight w:val="330"/>
        </w:trPr>
        <w:tc>
          <w:tcPr>
            <w:tcW w:w="3891" w:type="dxa"/>
            <w:hideMark/>
          </w:tcPr>
          <w:p w14:paraId="108A73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2A6AF4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2E3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051933" w14:textId="77777777" w:rsidTr="00FC5AC3">
        <w:trPr>
          <w:trHeight w:val="645"/>
        </w:trPr>
        <w:tc>
          <w:tcPr>
            <w:tcW w:w="3891" w:type="dxa"/>
            <w:hideMark/>
          </w:tcPr>
          <w:p w14:paraId="7A80A9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350227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B828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72487AE" w14:textId="77777777" w:rsidTr="00FC5AC3">
        <w:trPr>
          <w:trHeight w:val="645"/>
        </w:trPr>
        <w:tc>
          <w:tcPr>
            <w:tcW w:w="3891" w:type="dxa"/>
            <w:hideMark/>
          </w:tcPr>
          <w:p w14:paraId="60A4B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29C3D4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C0CA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BEA768" w14:textId="77777777" w:rsidTr="00FC5AC3">
        <w:trPr>
          <w:trHeight w:val="330"/>
        </w:trPr>
        <w:tc>
          <w:tcPr>
            <w:tcW w:w="3891" w:type="dxa"/>
            <w:hideMark/>
          </w:tcPr>
          <w:p w14:paraId="4F7604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Ability of the platform to support external certifying authority</w:t>
            </w:r>
          </w:p>
        </w:tc>
        <w:tc>
          <w:tcPr>
            <w:tcW w:w="2644" w:type="dxa"/>
            <w:hideMark/>
          </w:tcPr>
          <w:p w14:paraId="7D9706F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F4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8E86ADE" w14:textId="77777777" w:rsidTr="00FC5AC3">
        <w:trPr>
          <w:trHeight w:val="330"/>
        </w:trPr>
        <w:tc>
          <w:tcPr>
            <w:tcW w:w="3891" w:type="dxa"/>
            <w:hideMark/>
          </w:tcPr>
          <w:p w14:paraId="062903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6E825E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EAE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5967E7" w14:textId="77777777" w:rsidTr="00FC5AC3">
        <w:trPr>
          <w:trHeight w:val="645"/>
        </w:trPr>
        <w:tc>
          <w:tcPr>
            <w:tcW w:w="3891" w:type="dxa"/>
            <w:hideMark/>
          </w:tcPr>
          <w:p w14:paraId="57586B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for end-to-end transaction to be defined</w:t>
            </w:r>
          </w:p>
        </w:tc>
        <w:tc>
          <w:tcPr>
            <w:tcW w:w="2644" w:type="dxa"/>
            <w:hideMark/>
          </w:tcPr>
          <w:p w14:paraId="7632A7B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9E2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524770" w14:textId="77777777" w:rsidTr="00FC5AC3">
        <w:trPr>
          <w:trHeight w:val="330"/>
        </w:trPr>
        <w:tc>
          <w:tcPr>
            <w:tcW w:w="3891" w:type="dxa"/>
            <w:hideMark/>
          </w:tcPr>
          <w:p w14:paraId="77F3E2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62351F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FF18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3B50A6" w14:textId="77777777" w:rsidTr="00FC5AC3">
        <w:trPr>
          <w:trHeight w:val="330"/>
        </w:trPr>
        <w:tc>
          <w:tcPr>
            <w:tcW w:w="9016" w:type="dxa"/>
            <w:gridSpan w:val="3"/>
            <w:hideMark/>
          </w:tcPr>
          <w:p w14:paraId="4A8B54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902BA0D" w14:textId="77777777" w:rsidTr="00FC5AC3">
        <w:trPr>
          <w:trHeight w:val="330"/>
        </w:trPr>
        <w:tc>
          <w:tcPr>
            <w:tcW w:w="3891" w:type="dxa"/>
            <w:hideMark/>
          </w:tcPr>
          <w:p w14:paraId="2491E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connection drops during transaction</w:t>
            </w:r>
          </w:p>
        </w:tc>
        <w:tc>
          <w:tcPr>
            <w:tcW w:w="2644" w:type="dxa"/>
            <w:hideMark/>
          </w:tcPr>
          <w:p w14:paraId="0BC4D3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02BC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3AC9C2" w14:textId="77777777" w:rsidTr="00FC5AC3">
        <w:trPr>
          <w:trHeight w:val="330"/>
        </w:trPr>
        <w:tc>
          <w:tcPr>
            <w:tcW w:w="3891" w:type="dxa"/>
            <w:hideMark/>
          </w:tcPr>
          <w:p w14:paraId="18A837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085890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9989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2B911AA" w14:textId="77777777" w:rsidTr="00FC5AC3">
        <w:trPr>
          <w:trHeight w:val="330"/>
        </w:trPr>
        <w:tc>
          <w:tcPr>
            <w:tcW w:w="3891" w:type="dxa"/>
            <w:hideMark/>
          </w:tcPr>
          <w:p w14:paraId="7B5AEE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Performing transactions in offline mode</w:t>
            </w:r>
          </w:p>
        </w:tc>
        <w:tc>
          <w:tcPr>
            <w:tcW w:w="2644" w:type="dxa"/>
            <w:hideMark/>
          </w:tcPr>
          <w:p w14:paraId="6A6FC7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D4673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F0BDF00" w14:textId="77777777" w:rsidTr="00FC5AC3">
        <w:trPr>
          <w:trHeight w:val="330"/>
        </w:trPr>
        <w:tc>
          <w:tcPr>
            <w:tcW w:w="9016" w:type="dxa"/>
            <w:gridSpan w:val="3"/>
            <w:hideMark/>
          </w:tcPr>
          <w:p w14:paraId="40E79354" w14:textId="023B5742"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should provide the following functionalities with respe</w:t>
            </w:r>
            <w:r w:rsidR="00923414">
              <w:rPr>
                <w:rFonts w:ascii="Lora" w:eastAsia="Times New Roman" w:hAnsi="Lora" w:cs="Times New Roman"/>
                <w:b/>
                <w:bCs/>
                <w:color w:val="333333"/>
                <w:sz w:val="23"/>
                <w:szCs w:val="23"/>
              </w:rPr>
              <w:t>ct to transaction logs and audit</w:t>
            </w:r>
            <w:r w:rsidRPr="00AF6F9E">
              <w:rPr>
                <w:rFonts w:ascii="Lora" w:eastAsia="Times New Roman" w:hAnsi="Lora" w:cs="Times New Roman"/>
                <w:b/>
                <w:bCs/>
                <w:color w:val="333333"/>
                <w:sz w:val="23"/>
                <w:szCs w:val="23"/>
              </w:rPr>
              <w:t>:</w:t>
            </w:r>
          </w:p>
        </w:tc>
      </w:tr>
      <w:tr w:rsidR="00526487" w:rsidRPr="00AF6F9E" w14:paraId="719A8CA0" w14:textId="77777777" w:rsidTr="00FC5AC3">
        <w:trPr>
          <w:trHeight w:val="960"/>
        </w:trPr>
        <w:tc>
          <w:tcPr>
            <w:tcW w:w="3891" w:type="dxa"/>
            <w:hideMark/>
          </w:tcPr>
          <w:p w14:paraId="5576C2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48120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107D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C6B4620" w14:textId="77777777" w:rsidTr="00FC5AC3">
        <w:trPr>
          <w:trHeight w:val="330"/>
        </w:trPr>
        <w:tc>
          <w:tcPr>
            <w:tcW w:w="3891" w:type="dxa"/>
            <w:hideMark/>
          </w:tcPr>
          <w:p w14:paraId="5111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storage period of logs should be parameterized</w:t>
            </w:r>
          </w:p>
        </w:tc>
        <w:tc>
          <w:tcPr>
            <w:tcW w:w="2644" w:type="dxa"/>
            <w:hideMark/>
          </w:tcPr>
          <w:p w14:paraId="33836F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4661C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A445EC" w14:textId="77777777" w:rsidTr="00FC5AC3">
        <w:trPr>
          <w:trHeight w:val="645"/>
        </w:trPr>
        <w:tc>
          <w:tcPr>
            <w:tcW w:w="3891" w:type="dxa"/>
            <w:hideMark/>
          </w:tcPr>
          <w:p w14:paraId="6A6E24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E6E91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C5A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4D8133" w14:textId="77777777" w:rsidTr="00FC5AC3">
        <w:trPr>
          <w:trHeight w:val="645"/>
        </w:trPr>
        <w:tc>
          <w:tcPr>
            <w:tcW w:w="3891" w:type="dxa"/>
            <w:hideMark/>
          </w:tcPr>
          <w:p w14:paraId="6D1B4F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the reasons for unsuccessful transactions</w:t>
            </w:r>
          </w:p>
        </w:tc>
        <w:tc>
          <w:tcPr>
            <w:tcW w:w="2644" w:type="dxa"/>
            <w:hideMark/>
          </w:tcPr>
          <w:p w14:paraId="4BC755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1687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A2A9339" w14:textId="77777777" w:rsidTr="00FC5AC3">
        <w:trPr>
          <w:trHeight w:val="645"/>
        </w:trPr>
        <w:tc>
          <w:tcPr>
            <w:tcW w:w="3891" w:type="dxa"/>
            <w:hideMark/>
          </w:tcPr>
          <w:p w14:paraId="28625A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to support multiple channels for registration such as registration through branch and Web portal registration.</w:t>
            </w:r>
          </w:p>
        </w:tc>
        <w:tc>
          <w:tcPr>
            <w:tcW w:w="2644" w:type="dxa"/>
            <w:hideMark/>
          </w:tcPr>
          <w:p w14:paraId="6046B7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FE34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D5A093" w14:textId="77777777" w:rsidTr="00FC5AC3">
        <w:trPr>
          <w:trHeight w:val="960"/>
        </w:trPr>
        <w:tc>
          <w:tcPr>
            <w:tcW w:w="3891" w:type="dxa"/>
            <w:hideMark/>
          </w:tcPr>
          <w:p w14:paraId="6E5EAC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An audit trail of all the registrations done with details of the mode of request, who activated, date and time of registration should be stored in the database.</w:t>
            </w:r>
          </w:p>
        </w:tc>
        <w:tc>
          <w:tcPr>
            <w:tcW w:w="2644" w:type="dxa"/>
            <w:hideMark/>
          </w:tcPr>
          <w:p w14:paraId="410201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03D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3523ED" w14:textId="77777777" w:rsidTr="00FC5AC3">
        <w:trPr>
          <w:trHeight w:val="960"/>
        </w:trPr>
        <w:tc>
          <w:tcPr>
            <w:tcW w:w="3891" w:type="dxa"/>
            <w:hideMark/>
          </w:tcPr>
          <w:p w14:paraId="647E27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platform should support creation of users through bulk file upload. The file upload should support fixed length and delimiter separated file format.</w:t>
            </w:r>
          </w:p>
        </w:tc>
        <w:tc>
          <w:tcPr>
            <w:tcW w:w="2644" w:type="dxa"/>
            <w:hideMark/>
          </w:tcPr>
          <w:p w14:paraId="56C7F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53C8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8365C1F" w14:textId="77777777" w:rsidTr="00FC5AC3">
        <w:trPr>
          <w:trHeight w:val="645"/>
        </w:trPr>
        <w:tc>
          <w:tcPr>
            <w:tcW w:w="3891" w:type="dxa"/>
            <w:hideMark/>
          </w:tcPr>
          <w:p w14:paraId="46B000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and services of National savings.</w:t>
            </w:r>
          </w:p>
        </w:tc>
        <w:tc>
          <w:tcPr>
            <w:tcW w:w="2644" w:type="dxa"/>
            <w:hideMark/>
          </w:tcPr>
          <w:p w14:paraId="6903D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699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E1D965" w14:textId="77777777" w:rsidTr="00FC5AC3">
        <w:trPr>
          <w:trHeight w:val="645"/>
        </w:trPr>
        <w:tc>
          <w:tcPr>
            <w:tcW w:w="3891" w:type="dxa"/>
            <w:hideMark/>
          </w:tcPr>
          <w:p w14:paraId="1878ED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generate detailed reports, logs, audit trails regarding all transactions</w:t>
            </w:r>
          </w:p>
        </w:tc>
        <w:tc>
          <w:tcPr>
            <w:tcW w:w="2644" w:type="dxa"/>
            <w:hideMark/>
          </w:tcPr>
          <w:p w14:paraId="723932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74428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514D19" w14:textId="77777777" w:rsidTr="00FC5AC3">
        <w:trPr>
          <w:trHeight w:val="645"/>
        </w:trPr>
        <w:tc>
          <w:tcPr>
            <w:tcW w:w="3891" w:type="dxa"/>
            <w:hideMark/>
          </w:tcPr>
          <w:p w14:paraId="6F5DC95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online transactional platform should be scalable to meet future enhancements/upgrades.</w:t>
            </w:r>
          </w:p>
        </w:tc>
        <w:tc>
          <w:tcPr>
            <w:tcW w:w="2644" w:type="dxa"/>
            <w:hideMark/>
          </w:tcPr>
          <w:p w14:paraId="7C02CE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AC62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5CF5E" w14:textId="77777777" w:rsidTr="00FC5AC3">
        <w:trPr>
          <w:trHeight w:val="1275"/>
        </w:trPr>
        <w:tc>
          <w:tcPr>
            <w:tcW w:w="3891" w:type="dxa"/>
            <w:hideMark/>
          </w:tcPr>
          <w:p w14:paraId="1C07AD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platform should provide the functionality for the administrator to create and modify different end-user and administrator-user groups with different set of rights/permissions (using administrator rights)</w:t>
            </w:r>
          </w:p>
        </w:tc>
        <w:tc>
          <w:tcPr>
            <w:tcW w:w="2644" w:type="dxa"/>
            <w:hideMark/>
          </w:tcPr>
          <w:p w14:paraId="6D8F0D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FA55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499520" w14:textId="77777777" w:rsidTr="00FC5AC3">
        <w:trPr>
          <w:trHeight w:val="330"/>
        </w:trPr>
        <w:tc>
          <w:tcPr>
            <w:tcW w:w="9016" w:type="dxa"/>
            <w:gridSpan w:val="3"/>
            <w:hideMark/>
          </w:tcPr>
          <w:p w14:paraId="551135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35279E9E" w14:textId="77777777" w:rsidTr="00FC5AC3">
        <w:trPr>
          <w:trHeight w:val="330"/>
        </w:trPr>
        <w:tc>
          <w:tcPr>
            <w:tcW w:w="3891" w:type="dxa"/>
            <w:hideMark/>
          </w:tcPr>
          <w:p w14:paraId="71EAA1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513235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E38D3F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C96071" w14:textId="77777777" w:rsidTr="00FC5AC3">
        <w:trPr>
          <w:trHeight w:val="330"/>
        </w:trPr>
        <w:tc>
          <w:tcPr>
            <w:tcW w:w="3891" w:type="dxa"/>
            <w:hideMark/>
          </w:tcPr>
          <w:p w14:paraId="4BFCD39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3D4EFB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264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7472C9" w14:textId="77777777" w:rsidTr="00FC5AC3">
        <w:trPr>
          <w:trHeight w:val="330"/>
        </w:trPr>
        <w:tc>
          <w:tcPr>
            <w:tcW w:w="3891" w:type="dxa"/>
            <w:hideMark/>
          </w:tcPr>
          <w:p w14:paraId="1085D04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789500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400E6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DE68E7" w14:textId="77777777" w:rsidTr="00FC5AC3">
        <w:trPr>
          <w:trHeight w:val="330"/>
        </w:trPr>
        <w:tc>
          <w:tcPr>
            <w:tcW w:w="3891" w:type="dxa"/>
            <w:hideMark/>
          </w:tcPr>
          <w:p w14:paraId="716450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307CA2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7CE8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52A5F7" w14:textId="77777777" w:rsidTr="00FC5AC3">
        <w:trPr>
          <w:trHeight w:val="330"/>
        </w:trPr>
        <w:tc>
          <w:tcPr>
            <w:tcW w:w="3891" w:type="dxa"/>
            <w:hideMark/>
          </w:tcPr>
          <w:p w14:paraId="316B32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78745E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5761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07677A" w14:textId="77777777" w:rsidTr="00FC5AC3">
        <w:trPr>
          <w:trHeight w:val="645"/>
        </w:trPr>
        <w:tc>
          <w:tcPr>
            <w:tcW w:w="3891" w:type="dxa"/>
            <w:hideMark/>
          </w:tcPr>
          <w:p w14:paraId="7FB5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7EB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991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95B13" w14:textId="77777777" w:rsidTr="00FC5AC3">
        <w:trPr>
          <w:trHeight w:val="330"/>
        </w:trPr>
        <w:tc>
          <w:tcPr>
            <w:tcW w:w="9016" w:type="dxa"/>
            <w:gridSpan w:val="3"/>
            <w:hideMark/>
          </w:tcPr>
          <w:p w14:paraId="3E1986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4DFE7D4A" w14:textId="77777777" w:rsidTr="00FC5AC3">
        <w:trPr>
          <w:trHeight w:val="645"/>
        </w:trPr>
        <w:tc>
          <w:tcPr>
            <w:tcW w:w="3891" w:type="dxa"/>
            <w:hideMark/>
          </w:tcPr>
          <w:p w14:paraId="3D37D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 of National Savings</w:t>
            </w:r>
          </w:p>
        </w:tc>
        <w:tc>
          <w:tcPr>
            <w:tcW w:w="2644" w:type="dxa"/>
            <w:hideMark/>
          </w:tcPr>
          <w:p w14:paraId="2238235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12C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818362" w14:textId="77777777" w:rsidTr="00FC5AC3">
        <w:trPr>
          <w:trHeight w:val="960"/>
        </w:trPr>
        <w:tc>
          <w:tcPr>
            <w:tcW w:w="3891" w:type="dxa"/>
            <w:hideMark/>
          </w:tcPr>
          <w:p w14:paraId="37195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create various types of alerts such as bulk SMS campaign, system down alert, customized advertising campaign management, etc.</w:t>
            </w:r>
          </w:p>
        </w:tc>
        <w:tc>
          <w:tcPr>
            <w:tcW w:w="2644" w:type="dxa"/>
            <w:hideMark/>
          </w:tcPr>
          <w:p w14:paraId="61A54A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C3F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91F901D" w14:textId="77777777" w:rsidTr="00FC5AC3">
        <w:trPr>
          <w:trHeight w:val="645"/>
        </w:trPr>
        <w:tc>
          <w:tcPr>
            <w:tcW w:w="3891" w:type="dxa"/>
            <w:hideMark/>
          </w:tcPr>
          <w:p w14:paraId="149A2A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interface to import/extract data from the platform for National Savings</w:t>
            </w:r>
          </w:p>
        </w:tc>
        <w:tc>
          <w:tcPr>
            <w:tcW w:w="2644" w:type="dxa"/>
            <w:hideMark/>
          </w:tcPr>
          <w:p w14:paraId="794E30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95CE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C18455" w14:textId="77777777" w:rsidTr="00FC5AC3">
        <w:trPr>
          <w:trHeight w:val="330"/>
        </w:trPr>
        <w:tc>
          <w:tcPr>
            <w:tcW w:w="9016" w:type="dxa"/>
            <w:gridSpan w:val="3"/>
            <w:hideMark/>
          </w:tcPr>
          <w:p w14:paraId="2AE888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2B29CD7D" w14:textId="77777777" w:rsidTr="00FC5AC3">
        <w:trPr>
          <w:trHeight w:val="330"/>
        </w:trPr>
        <w:tc>
          <w:tcPr>
            <w:tcW w:w="3891" w:type="dxa"/>
            <w:hideMark/>
          </w:tcPr>
          <w:p w14:paraId="5BFE77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4C3F87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3DD5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205F6FC" w14:textId="77777777" w:rsidTr="00FC5AC3">
        <w:trPr>
          <w:trHeight w:val="330"/>
        </w:trPr>
        <w:tc>
          <w:tcPr>
            <w:tcW w:w="3891" w:type="dxa"/>
            <w:hideMark/>
          </w:tcPr>
          <w:p w14:paraId="7DBD0F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5914DC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0AC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FA0365" w14:textId="77777777" w:rsidTr="00FC5AC3">
        <w:trPr>
          <w:trHeight w:val="330"/>
        </w:trPr>
        <w:tc>
          <w:tcPr>
            <w:tcW w:w="3891" w:type="dxa"/>
            <w:hideMark/>
          </w:tcPr>
          <w:p w14:paraId="39E0C5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7F08F3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721E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6825B2" w14:textId="77777777" w:rsidTr="00FC5AC3">
        <w:trPr>
          <w:trHeight w:val="330"/>
        </w:trPr>
        <w:tc>
          <w:tcPr>
            <w:tcW w:w="3891" w:type="dxa"/>
            <w:hideMark/>
          </w:tcPr>
          <w:p w14:paraId="736110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6DCCBE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C2FC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B0DBAF" w14:textId="77777777" w:rsidTr="00FC5AC3">
        <w:trPr>
          <w:trHeight w:val="645"/>
        </w:trPr>
        <w:tc>
          <w:tcPr>
            <w:tcW w:w="3891" w:type="dxa"/>
            <w:hideMark/>
          </w:tcPr>
          <w:p w14:paraId="4F7B2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Reports based on filters such as user activity, customer status, range of date/time etc.</w:t>
            </w:r>
          </w:p>
        </w:tc>
        <w:tc>
          <w:tcPr>
            <w:tcW w:w="2644" w:type="dxa"/>
            <w:hideMark/>
          </w:tcPr>
          <w:p w14:paraId="41CDF8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C1D2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7FEF8A" w14:textId="77777777" w:rsidTr="00FC5AC3">
        <w:trPr>
          <w:trHeight w:val="645"/>
        </w:trPr>
        <w:tc>
          <w:tcPr>
            <w:tcW w:w="3891" w:type="dxa"/>
            <w:hideMark/>
          </w:tcPr>
          <w:p w14:paraId="66E899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04557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F1B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FDAD440" w14:textId="77777777" w:rsidTr="00FC5AC3">
        <w:trPr>
          <w:trHeight w:val="1275"/>
        </w:trPr>
        <w:tc>
          <w:tcPr>
            <w:tcW w:w="3891" w:type="dxa"/>
            <w:hideMark/>
          </w:tcPr>
          <w:p w14:paraId="1B1570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(Financial transactions; bill payments; service requests; user registration reports; branch-wise summary reports; any other report that the National Savings identifies as mandatory before start of implementation)</w:t>
            </w:r>
          </w:p>
        </w:tc>
        <w:tc>
          <w:tcPr>
            <w:tcW w:w="2644" w:type="dxa"/>
            <w:hideMark/>
          </w:tcPr>
          <w:p w14:paraId="20830F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EDB2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6FDEB" w14:textId="77777777" w:rsidTr="00FC5AC3">
        <w:trPr>
          <w:trHeight w:val="960"/>
        </w:trPr>
        <w:tc>
          <w:tcPr>
            <w:tcW w:w="3891" w:type="dxa"/>
            <w:hideMark/>
          </w:tcPr>
          <w:p w14:paraId="690D87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 MIS reports – Provision to easily create custom MIS report by selecting fields to be added to the report and specifying other parameters (e.g. date range for which data has to be extracted)</w:t>
            </w:r>
          </w:p>
        </w:tc>
        <w:tc>
          <w:tcPr>
            <w:tcW w:w="2644" w:type="dxa"/>
            <w:hideMark/>
          </w:tcPr>
          <w:p w14:paraId="470685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A269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EABC4" w14:textId="77777777" w:rsidTr="00FC5AC3">
        <w:trPr>
          <w:trHeight w:val="330"/>
        </w:trPr>
        <w:tc>
          <w:tcPr>
            <w:tcW w:w="3891" w:type="dxa"/>
            <w:hideMark/>
          </w:tcPr>
          <w:p w14:paraId="6237E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15B53B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C20C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76B60CF" w14:textId="77777777" w:rsidTr="00764CA8">
        <w:trPr>
          <w:trHeight w:val="330"/>
        </w:trPr>
        <w:tc>
          <w:tcPr>
            <w:tcW w:w="9016" w:type="dxa"/>
            <w:gridSpan w:val="3"/>
          </w:tcPr>
          <w:p w14:paraId="31E709B0" w14:textId="76AEC33B"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5E304D29" w14:textId="77777777" w:rsidTr="00FC5AC3">
        <w:trPr>
          <w:trHeight w:val="330"/>
        </w:trPr>
        <w:tc>
          <w:tcPr>
            <w:tcW w:w="3891" w:type="dxa"/>
          </w:tcPr>
          <w:p w14:paraId="774BC917" w14:textId="25F2D3CE"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316E69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3DF724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E701DDD" w14:textId="77777777" w:rsidTr="00FC5AC3">
        <w:trPr>
          <w:trHeight w:val="330"/>
        </w:trPr>
        <w:tc>
          <w:tcPr>
            <w:tcW w:w="3891" w:type="dxa"/>
          </w:tcPr>
          <w:p w14:paraId="2065A472" w14:textId="6FB439C2"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766270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975274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7F9C2D10" w14:textId="77777777" w:rsidTr="00FC5AC3">
        <w:trPr>
          <w:trHeight w:val="330"/>
        </w:trPr>
        <w:tc>
          <w:tcPr>
            <w:tcW w:w="3891" w:type="dxa"/>
          </w:tcPr>
          <w:p w14:paraId="1A9FAE71" w14:textId="7018C2F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7AF3F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B5B7B7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75FD223" w14:textId="77777777" w:rsidTr="00FC5AC3">
        <w:trPr>
          <w:trHeight w:val="645"/>
        </w:trPr>
        <w:tc>
          <w:tcPr>
            <w:tcW w:w="3891" w:type="dxa"/>
            <w:hideMark/>
          </w:tcPr>
          <w:p w14:paraId="47C025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15EA77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174BF0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265415B8" w14:textId="77777777" w:rsidTr="00FC5AC3">
        <w:trPr>
          <w:trHeight w:val="330"/>
        </w:trPr>
        <w:tc>
          <w:tcPr>
            <w:tcW w:w="9016" w:type="dxa"/>
            <w:gridSpan w:val="3"/>
            <w:hideMark/>
          </w:tcPr>
          <w:p w14:paraId="120D612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MULTICHANNEL ONLINE OMNI SOLUTION</w:t>
            </w:r>
          </w:p>
        </w:tc>
      </w:tr>
      <w:tr w:rsidR="00E82DB1" w:rsidRPr="00AF6F9E" w14:paraId="49CF2485" w14:textId="77777777" w:rsidTr="00FC5AC3">
        <w:trPr>
          <w:trHeight w:val="705"/>
        </w:trPr>
        <w:tc>
          <w:tcPr>
            <w:tcW w:w="9016" w:type="dxa"/>
            <w:gridSpan w:val="3"/>
            <w:hideMark/>
          </w:tcPr>
          <w:p w14:paraId="02D1E8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In addition to the functional and technical requirements for online transactional platform and mobile application, Bidders who are submitting a proposal for an integrated online omni solution should offer the below functionalities:</w:t>
            </w:r>
          </w:p>
        </w:tc>
      </w:tr>
      <w:tr w:rsidR="00E82DB1" w:rsidRPr="00AF6F9E" w14:paraId="130D9A40" w14:textId="77777777" w:rsidTr="00FC5AC3">
        <w:trPr>
          <w:trHeight w:val="330"/>
        </w:trPr>
        <w:tc>
          <w:tcPr>
            <w:tcW w:w="9016" w:type="dxa"/>
            <w:gridSpan w:val="3"/>
            <w:hideMark/>
          </w:tcPr>
          <w:p w14:paraId="2AB8EA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SEAMLESS INTEGRATION BETWEEN MOBILE APPLICATION AND ONLINE TRANSACTIONAL PLATFORM</w:t>
            </w:r>
          </w:p>
        </w:tc>
      </w:tr>
      <w:tr w:rsidR="00E82DB1" w:rsidRPr="00AF6F9E" w14:paraId="7F57DD42" w14:textId="77777777" w:rsidTr="00FC5AC3">
        <w:trPr>
          <w:trHeight w:val="645"/>
        </w:trPr>
        <w:tc>
          <w:tcPr>
            <w:tcW w:w="3891" w:type="dxa"/>
            <w:hideMark/>
          </w:tcPr>
          <w:p w14:paraId="0BE33D7B" w14:textId="03F2EEED" w:rsidR="00E82DB1" w:rsidRPr="00AF6F9E" w:rsidRDefault="00056EE0"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One-time</w:t>
            </w:r>
            <w:r w:rsidR="00E82DB1" w:rsidRPr="00AF6F9E">
              <w:rPr>
                <w:rFonts w:ascii="Lora" w:eastAsia="Times New Roman" w:hAnsi="Lora" w:cs="Times New Roman"/>
                <w:b/>
                <w:bCs/>
                <w:color w:val="333333"/>
                <w:sz w:val="23"/>
                <w:szCs w:val="23"/>
              </w:rPr>
              <w:t xml:space="preserve"> registration for both channels (mobile application and online transactional platform)</w:t>
            </w:r>
          </w:p>
        </w:tc>
        <w:tc>
          <w:tcPr>
            <w:tcW w:w="2644" w:type="dxa"/>
            <w:hideMark/>
          </w:tcPr>
          <w:p w14:paraId="27BA3BF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9AAFD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34B9C8" w14:textId="77777777" w:rsidTr="00FC5AC3">
        <w:trPr>
          <w:trHeight w:val="645"/>
        </w:trPr>
        <w:tc>
          <w:tcPr>
            <w:tcW w:w="3891" w:type="dxa"/>
            <w:hideMark/>
          </w:tcPr>
          <w:p w14:paraId="68D022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use the same username and password for both mobile application and online transactional platform</w:t>
            </w:r>
          </w:p>
        </w:tc>
        <w:tc>
          <w:tcPr>
            <w:tcW w:w="2644" w:type="dxa"/>
            <w:hideMark/>
          </w:tcPr>
          <w:p w14:paraId="13BE625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CF77D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EA60958" w14:textId="77777777" w:rsidTr="00FC5AC3">
        <w:trPr>
          <w:trHeight w:val="645"/>
        </w:trPr>
        <w:tc>
          <w:tcPr>
            <w:tcW w:w="3891" w:type="dxa"/>
            <w:hideMark/>
          </w:tcPr>
          <w:p w14:paraId="3CC82F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Beneficiaries and billers added in one channel to be reflected in the other</w:t>
            </w:r>
          </w:p>
        </w:tc>
        <w:tc>
          <w:tcPr>
            <w:tcW w:w="2644" w:type="dxa"/>
            <w:hideMark/>
          </w:tcPr>
          <w:p w14:paraId="66D63F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593D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14DDFD" w14:textId="77777777" w:rsidTr="00FC5AC3">
        <w:trPr>
          <w:trHeight w:val="1590"/>
        </w:trPr>
        <w:tc>
          <w:tcPr>
            <w:tcW w:w="3891" w:type="dxa"/>
            <w:hideMark/>
          </w:tcPr>
          <w:p w14:paraId="32C13D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Transactions initiated in one channel to be reflected in the other along with the provision to complete it (e.g. Funds transfer initiated in online transactional platform should be reflected in the mobile application and the user should be able to complete the transaction on the mobile application)</w:t>
            </w:r>
          </w:p>
        </w:tc>
        <w:tc>
          <w:tcPr>
            <w:tcW w:w="2644" w:type="dxa"/>
            <w:hideMark/>
          </w:tcPr>
          <w:p w14:paraId="3A55AB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980C1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39C89B" w14:textId="77777777" w:rsidTr="00FC5AC3">
        <w:trPr>
          <w:trHeight w:val="645"/>
        </w:trPr>
        <w:tc>
          <w:tcPr>
            <w:tcW w:w="3891" w:type="dxa"/>
            <w:hideMark/>
          </w:tcPr>
          <w:p w14:paraId="6A953AF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look and feel across the platforms including UI/UX and menu options</w:t>
            </w:r>
          </w:p>
        </w:tc>
        <w:tc>
          <w:tcPr>
            <w:tcW w:w="2644" w:type="dxa"/>
            <w:hideMark/>
          </w:tcPr>
          <w:p w14:paraId="7A0483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3A86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D22ED73" w14:textId="77777777" w:rsidTr="00FC5AC3">
        <w:trPr>
          <w:trHeight w:val="330"/>
        </w:trPr>
        <w:tc>
          <w:tcPr>
            <w:tcW w:w="3891" w:type="dxa"/>
            <w:hideMark/>
          </w:tcPr>
          <w:p w14:paraId="0DD1C9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admin module for both the platforms</w:t>
            </w:r>
          </w:p>
        </w:tc>
        <w:tc>
          <w:tcPr>
            <w:tcW w:w="2644" w:type="dxa"/>
            <w:hideMark/>
          </w:tcPr>
          <w:p w14:paraId="4439D7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1906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B543BB" w14:textId="77777777" w:rsidTr="00FC5AC3">
        <w:trPr>
          <w:trHeight w:val="645"/>
        </w:trPr>
        <w:tc>
          <w:tcPr>
            <w:tcW w:w="3891" w:type="dxa"/>
            <w:hideMark/>
          </w:tcPr>
          <w:p w14:paraId="2FFC28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Upgrade of features / functionalities in one platform to reflect in other channels also</w:t>
            </w:r>
          </w:p>
        </w:tc>
        <w:tc>
          <w:tcPr>
            <w:tcW w:w="2644" w:type="dxa"/>
            <w:hideMark/>
          </w:tcPr>
          <w:p w14:paraId="77A3BF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070E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62B9B06" w14:textId="77777777" w:rsidTr="00FC5AC3">
        <w:trPr>
          <w:trHeight w:val="330"/>
        </w:trPr>
        <w:tc>
          <w:tcPr>
            <w:tcW w:w="9016" w:type="dxa"/>
            <w:gridSpan w:val="3"/>
            <w:hideMark/>
          </w:tcPr>
          <w:p w14:paraId="09F424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INTEGRATE OTHER CHANNELS TO THE MULTICHANNEL ONLINE OMNI SOLUTION</w:t>
            </w:r>
          </w:p>
        </w:tc>
      </w:tr>
      <w:tr w:rsidR="00E82DB1" w:rsidRPr="00AF6F9E" w14:paraId="10BB7AD5" w14:textId="77777777" w:rsidTr="00FC5AC3">
        <w:trPr>
          <w:trHeight w:val="330"/>
        </w:trPr>
        <w:tc>
          <w:tcPr>
            <w:tcW w:w="3891" w:type="dxa"/>
            <w:hideMark/>
          </w:tcPr>
          <w:p w14:paraId="01E738E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center</w:t>
            </w:r>
          </w:p>
        </w:tc>
        <w:tc>
          <w:tcPr>
            <w:tcW w:w="2644" w:type="dxa"/>
            <w:hideMark/>
          </w:tcPr>
          <w:p w14:paraId="1E7EDC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D801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4D526B" w14:textId="77777777" w:rsidTr="00FC5AC3">
        <w:trPr>
          <w:trHeight w:val="330"/>
        </w:trPr>
        <w:tc>
          <w:tcPr>
            <w:tcW w:w="3891" w:type="dxa"/>
            <w:hideMark/>
          </w:tcPr>
          <w:p w14:paraId="0363F4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National Savings Branch modules for customer service requests</w:t>
            </w:r>
          </w:p>
        </w:tc>
        <w:tc>
          <w:tcPr>
            <w:tcW w:w="2644" w:type="dxa"/>
            <w:hideMark/>
          </w:tcPr>
          <w:p w14:paraId="2CB14C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D0DA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66C0E44" w14:textId="77777777" w:rsidTr="00FC5AC3">
        <w:trPr>
          <w:trHeight w:val="645"/>
        </w:trPr>
        <w:tc>
          <w:tcPr>
            <w:tcW w:w="3891" w:type="dxa"/>
            <w:hideMark/>
          </w:tcPr>
          <w:p w14:paraId="045FCD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Self-service machine modules (ATM, Cash-in) for customer service requests</w:t>
            </w:r>
          </w:p>
        </w:tc>
        <w:tc>
          <w:tcPr>
            <w:tcW w:w="2644" w:type="dxa"/>
            <w:hideMark/>
          </w:tcPr>
          <w:p w14:paraId="6A625AF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48658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DC57B3" w14:textId="77777777" w:rsidTr="00FC5AC3">
        <w:trPr>
          <w:trHeight w:val="330"/>
        </w:trPr>
        <w:tc>
          <w:tcPr>
            <w:tcW w:w="9016" w:type="dxa"/>
            <w:gridSpan w:val="3"/>
            <w:hideMark/>
          </w:tcPr>
          <w:p w14:paraId="1A6C03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DESIGN SPECIFICATIONS</w:t>
            </w:r>
          </w:p>
        </w:tc>
      </w:tr>
      <w:tr w:rsidR="00E82DB1" w:rsidRPr="00AF6F9E" w14:paraId="53DAF064" w14:textId="77777777" w:rsidTr="00FC5AC3">
        <w:trPr>
          <w:trHeight w:val="645"/>
        </w:trPr>
        <w:tc>
          <w:tcPr>
            <w:tcW w:w="3891" w:type="dxa"/>
            <w:hideMark/>
          </w:tcPr>
          <w:p w14:paraId="6C1D4C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proposed solution should have stable environment, clean and modern design that meets latest UX &amp; UI trends. </w:t>
            </w:r>
          </w:p>
        </w:tc>
        <w:tc>
          <w:tcPr>
            <w:tcW w:w="2644" w:type="dxa"/>
            <w:hideMark/>
          </w:tcPr>
          <w:p w14:paraId="3B1B78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7F096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05195F" w14:textId="77777777" w:rsidTr="00FC5AC3">
        <w:trPr>
          <w:trHeight w:val="960"/>
        </w:trPr>
        <w:tc>
          <w:tcPr>
            <w:tcW w:w="3891" w:type="dxa"/>
            <w:hideMark/>
          </w:tcPr>
          <w:p w14:paraId="114514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proposal should include the complete designs solution for the online transactional platform including their versions for mobile apps. </w:t>
            </w:r>
          </w:p>
        </w:tc>
        <w:tc>
          <w:tcPr>
            <w:tcW w:w="2644" w:type="dxa"/>
            <w:hideMark/>
          </w:tcPr>
          <w:p w14:paraId="2232587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0788E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B67859" w14:textId="77777777" w:rsidTr="00FC5AC3">
        <w:trPr>
          <w:trHeight w:val="330"/>
        </w:trPr>
        <w:tc>
          <w:tcPr>
            <w:tcW w:w="9016" w:type="dxa"/>
            <w:gridSpan w:val="3"/>
            <w:hideMark/>
          </w:tcPr>
          <w:p w14:paraId="5AAB2B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following is an inclusive but not exhaustive list of the requirements, desired features, and deliverables for the Design Phase:</w:t>
            </w:r>
          </w:p>
        </w:tc>
      </w:tr>
      <w:tr w:rsidR="00E82DB1" w:rsidRPr="00AF6F9E" w14:paraId="2C393624" w14:textId="77777777" w:rsidTr="00FC5AC3">
        <w:trPr>
          <w:trHeight w:val="645"/>
        </w:trPr>
        <w:tc>
          <w:tcPr>
            <w:tcW w:w="3891" w:type="dxa"/>
            <w:hideMark/>
          </w:tcPr>
          <w:p w14:paraId="3A33EC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Conduct necessary user research and usability testing throughout the life of the project to achieve objectives.</w:t>
            </w:r>
          </w:p>
        </w:tc>
        <w:tc>
          <w:tcPr>
            <w:tcW w:w="2644" w:type="dxa"/>
            <w:hideMark/>
          </w:tcPr>
          <w:p w14:paraId="74F9B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6628D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AC3C4" w14:textId="77777777" w:rsidTr="00FC5AC3">
        <w:trPr>
          <w:trHeight w:val="330"/>
        </w:trPr>
        <w:tc>
          <w:tcPr>
            <w:tcW w:w="3891" w:type="dxa"/>
            <w:hideMark/>
          </w:tcPr>
          <w:p w14:paraId="29DED6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Create design according to the world-class standards;</w:t>
            </w:r>
          </w:p>
        </w:tc>
        <w:tc>
          <w:tcPr>
            <w:tcW w:w="2644" w:type="dxa"/>
            <w:hideMark/>
          </w:tcPr>
          <w:p w14:paraId="64E51F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F6F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F1FAC8" w14:textId="77777777" w:rsidTr="00FC5AC3">
        <w:trPr>
          <w:trHeight w:val="960"/>
        </w:trPr>
        <w:tc>
          <w:tcPr>
            <w:tcW w:w="3891" w:type="dxa"/>
            <w:hideMark/>
          </w:tcPr>
          <w:p w14:paraId="7C2512A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 minimum of 3 (three) unique design options for the home/login page and templates that correlate with National savings style and will be used throughout the website/application;</w:t>
            </w:r>
          </w:p>
        </w:tc>
        <w:tc>
          <w:tcPr>
            <w:tcW w:w="2644" w:type="dxa"/>
            <w:hideMark/>
          </w:tcPr>
          <w:p w14:paraId="3549E3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BBEC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CF8CA86" w14:textId="77777777" w:rsidTr="00FC5AC3">
        <w:trPr>
          <w:trHeight w:val="645"/>
        </w:trPr>
        <w:tc>
          <w:tcPr>
            <w:tcW w:w="3891" w:type="dxa"/>
            <w:hideMark/>
          </w:tcPr>
          <w:p w14:paraId="492EB0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 intuitive, well organized, aesthetically pleasing, visually compelling design that represents excellence</w:t>
            </w:r>
          </w:p>
        </w:tc>
        <w:tc>
          <w:tcPr>
            <w:tcW w:w="2644" w:type="dxa"/>
            <w:hideMark/>
          </w:tcPr>
          <w:p w14:paraId="1F3559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A8A6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D8B043" w14:textId="77777777" w:rsidTr="00FC5AC3">
        <w:trPr>
          <w:trHeight w:val="1275"/>
        </w:trPr>
        <w:tc>
          <w:tcPr>
            <w:tcW w:w="3891" w:type="dxa"/>
            <w:hideMark/>
          </w:tcPr>
          <w:p w14:paraId="7F7E4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Successfully utilize the latest web/mobile trends and techniques to attract technologically proficient users without alienating users who feel more comfortable with traditional methods of web browsing.</w:t>
            </w:r>
          </w:p>
        </w:tc>
        <w:tc>
          <w:tcPr>
            <w:tcW w:w="2644" w:type="dxa"/>
            <w:hideMark/>
          </w:tcPr>
          <w:p w14:paraId="2B93539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FB61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33D7B29" w14:textId="77777777" w:rsidTr="00FC5AC3">
        <w:trPr>
          <w:trHeight w:val="330"/>
        </w:trPr>
        <w:tc>
          <w:tcPr>
            <w:tcW w:w="9016" w:type="dxa"/>
            <w:gridSpan w:val="3"/>
            <w:hideMark/>
          </w:tcPr>
          <w:p w14:paraId="76EED3B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design shall refine the information infrastructure, which will:</w:t>
            </w:r>
          </w:p>
        </w:tc>
      </w:tr>
      <w:tr w:rsidR="00E82DB1" w:rsidRPr="00AF6F9E" w14:paraId="0F269A28" w14:textId="77777777" w:rsidTr="00FC5AC3">
        <w:trPr>
          <w:trHeight w:val="330"/>
        </w:trPr>
        <w:tc>
          <w:tcPr>
            <w:tcW w:w="3891" w:type="dxa"/>
            <w:hideMark/>
          </w:tcPr>
          <w:p w14:paraId="28AA9F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Prioritize content;</w:t>
            </w:r>
          </w:p>
        </w:tc>
        <w:tc>
          <w:tcPr>
            <w:tcW w:w="2644" w:type="dxa"/>
            <w:hideMark/>
          </w:tcPr>
          <w:p w14:paraId="34BB6F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A8FE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60A7449" w14:textId="77777777" w:rsidTr="00FC5AC3">
        <w:trPr>
          <w:trHeight w:val="330"/>
        </w:trPr>
        <w:tc>
          <w:tcPr>
            <w:tcW w:w="3891" w:type="dxa"/>
            <w:hideMark/>
          </w:tcPr>
          <w:p w14:paraId="56F49F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Simplify discoverability;</w:t>
            </w:r>
          </w:p>
        </w:tc>
        <w:tc>
          <w:tcPr>
            <w:tcW w:w="2644" w:type="dxa"/>
            <w:hideMark/>
          </w:tcPr>
          <w:p w14:paraId="01A3B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115A2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524BB84" w14:textId="77777777" w:rsidTr="00FC5AC3">
        <w:trPr>
          <w:trHeight w:val="330"/>
        </w:trPr>
        <w:tc>
          <w:tcPr>
            <w:tcW w:w="3891" w:type="dxa"/>
            <w:hideMark/>
          </w:tcPr>
          <w:p w14:paraId="4A1BF1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Provide the best UX to users.</w:t>
            </w:r>
          </w:p>
        </w:tc>
        <w:tc>
          <w:tcPr>
            <w:tcW w:w="2644" w:type="dxa"/>
            <w:hideMark/>
          </w:tcPr>
          <w:p w14:paraId="2CFFC5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01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6370272" w14:textId="77777777" w:rsidTr="00FC5AC3">
        <w:trPr>
          <w:trHeight w:val="330"/>
        </w:trPr>
        <w:tc>
          <w:tcPr>
            <w:tcW w:w="9016" w:type="dxa"/>
            <w:gridSpan w:val="3"/>
            <w:hideMark/>
          </w:tcPr>
          <w:p w14:paraId="3D3A72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Responsiveness</w:t>
            </w:r>
          </w:p>
        </w:tc>
      </w:tr>
      <w:tr w:rsidR="00E82DB1" w:rsidRPr="00AF6F9E" w14:paraId="101BED4D" w14:textId="77777777" w:rsidTr="00FC5AC3">
        <w:trPr>
          <w:trHeight w:val="1275"/>
        </w:trPr>
        <w:tc>
          <w:tcPr>
            <w:tcW w:w="3891" w:type="dxa"/>
            <w:hideMark/>
          </w:tcPr>
          <w:p w14:paraId="076584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web-based solution needs to be built on a single code base that automatically adjusts to screen sizes, performs effectively on desktop (including wide screens), laptop, mobile, and tablet across all operating systems and multiple browsers.</w:t>
            </w:r>
          </w:p>
        </w:tc>
        <w:tc>
          <w:tcPr>
            <w:tcW w:w="2644" w:type="dxa"/>
            <w:hideMark/>
          </w:tcPr>
          <w:p w14:paraId="5C8934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AD44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3D1C096" w14:textId="77777777" w:rsidTr="00FC5AC3">
        <w:trPr>
          <w:trHeight w:val="330"/>
        </w:trPr>
        <w:tc>
          <w:tcPr>
            <w:tcW w:w="9016" w:type="dxa"/>
            <w:gridSpan w:val="3"/>
            <w:hideMark/>
          </w:tcPr>
          <w:p w14:paraId="1A6B5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Brand standards</w:t>
            </w:r>
          </w:p>
        </w:tc>
      </w:tr>
      <w:tr w:rsidR="00E82DB1" w:rsidRPr="00AF6F9E" w14:paraId="5CEF65AF" w14:textId="77777777" w:rsidTr="00FC5AC3">
        <w:trPr>
          <w:trHeight w:val="1275"/>
        </w:trPr>
        <w:tc>
          <w:tcPr>
            <w:tcW w:w="3891" w:type="dxa"/>
            <w:hideMark/>
          </w:tcPr>
          <w:p w14:paraId="40D612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Supplier shall create a style guide for National Savings staff providing the direction on the acceptable use of styles, placement, colors, graphics and photos, including size of photos, and use of accessible PDF’s (size).</w:t>
            </w:r>
          </w:p>
        </w:tc>
        <w:tc>
          <w:tcPr>
            <w:tcW w:w="2644" w:type="dxa"/>
            <w:hideMark/>
          </w:tcPr>
          <w:p w14:paraId="6FA314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64D29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CCC222" w14:textId="77777777" w:rsidTr="00FC5AC3">
        <w:trPr>
          <w:trHeight w:val="1275"/>
        </w:trPr>
        <w:tc>
          <w:tcPr>
            <w:tcW w:w="3891" w:type="dxa"/>
            <w:hideMark/>
          </w:tcPr>
          <w:p w14:paraId="671CD6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color palette used in the design phase should be based on the corporate colors of the National Savings, but can introduce other colors and shades for the sake of design and effective user experience.</w:t>
            </w:r>
          </w:p>
        </w:tc>
        <w:tc>
          <w:tcPr>
            <w:tcW w:w="2644" w:type="dxa"/>
            <w:hideMark/>
          </w:tcPr>
          <w:p w14:paraId="5856E9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3FE1F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019C6" w14:textId="77777777" w:rsidTr="00FC5AC3">
        <w:trPr>
          <w:trHeight w:val="330"/>
        </w:trPr>
        <w:tc>
          <w:tcPr>
            <w:tcW w:w="9016" w:type="dxa"/>
            <w:gridSpan w:val="3"/>
            <w:hideMark/>
          </w:tcPr>
          <w:p w14:paraId="44406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Usability</w:t>
            </w:r>
          </w:p>
        </w:tc>
      </w:tr>
      <w:tr w:rsidR="00E82DB1" w:rsidRPr="00AF6F9E" w14:paraId="700B1234" w14:textId="77777777" w:rsidTr="00FC5AC3">
        <w:trPr>
          <w:trHeight w:val="645"/>
        </w:trPr>
        <w:tc>
          <w:tcPr>
            <w:tcW w:w="3891" w:type="dxa"/>
            <w:hideMark/>
          </w:tcPr>
          <w:p w14:paraId="08A9BB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 terms of usability, the web-based solutions should meet the following requirements / features:</w:t>
            </w:r>
          </w:p>
        </w:tc>
        <w:tc>
          <w:tcPr>
            <w:tcW w:w="2644" w:type="dxa"/>
            <w:hideMark/>
          </w:tcPr>
          <w:p w14:paraId="728B7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7044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1B03C5A" w14:textId="77777777" w:rsidTr="00FC5AC3">
        <w:trPr>
          <w:trHeight w:val="645"/>
        </w:trPr>
        <w:tc>
          <w:tcPr>
            <w:tcW w:w="3891" w:type="dxa"/>
            <w:hideMark/>
          </w:tcPr>
          <w:p w14:paraId="73C650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site must be intuitive, well organized, aesthetically pleasing, visually compelling and representative of the excellence </w:t>
            </w:r>
          </w:p>
        </w:tc>
        <w:tc>
          <w:tcPr>
            <w:tcW w:w="2644" w:type="dxa"/>
            <w:hideMark/>
          </w:tcPr>
          <w:p w14:paraId="1A0BF3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86993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0F669DE" w14:textId="77777777" w:rsidTr="00FC5AC3">
        <w:trPr>
          <w:trHeight w:val="330"/>
        </w:trPr>
        <w:tc>
          <w:tcPr>
            <w:tcW w:w="9016" w:type="dxa"/>
            <w:gridSpan w:val="3"/>
            <w:hideMark/>
          </w:tcPr>
          <w:p w14:paraId="410828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user interface that is easy to navigate;</w:t>
            </w:r>
          </w:p>
        </w:tc>
      </w:tr>
      <w:tr w:rsidR="00E82DB1" w:rsidRPr="00AF6F9E" w14:paraId="29344ACE" w14:textId="77777777" w:rsidTr="00FC5AC3">
        <w:trPr>
          <w:trHeight w:val="330"/>
        </w:trPr>
        <w:tc>
          <w:tcPr>
            <w:tcW w:w="3891" w:type="dxa"/>
            <w:hideMark/>
          </w:tcPr>
          <w:p w14:paraId="38486B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Each page should contain breadcrumbs and search capabilities;</w:t>
            </w:r>
          </w:p>
        </w:tc>
        <w:tc>
          <w:tcPr>
            <w:tcW w:w="2644" w:type="dxa"/>
            <w:hideMark/>
          </w:tcPr>
          <w:p w14:paraId="4D4B1F5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FEC0B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D964E7" w14:textId="77777777" w:rsidTr="00FC5AC3">
        <w:trPr>
          <w:trHeight w:val="645"/>
        </w:trPr>
        <w:tc>
          <w:tcPr>
            <w:tcW w:w="3891" w:type="dxa"/>
            <w:hideMark/>
          </w:tcPr>
          <w:p w14:paraId="5626934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Following the “3 clicks” rule is preferable, so that user will reach any specific piece of information in not more than 3 clicks;</w:t>
            </w:r>
          </w:p>
        </w:tc>
        <w:tc>
          <w:tcPr>
            <w:tcW w:w="2644" w:type="dxa"/>
            <w:hideMark/>
          </w:tcPr>
          <w:p w14:paraId="20EC1D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DC4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9466135" w14:textId="77777777" w:rsidTr="00FC5AC3">
        <w:trPr>
          <w:trHeight w:val="330"/>
        </w:trPr>
        <w:tc>
          <w:tcPr>
            <w:tcW w:w="3891" w:type="dxa"/>
            <w:hideMark/>
          </w:tcPr>
          <w:p w14:paraId="5200E76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pages should have print version;</w:t>
            </w:r>
          </w:p>
        </w:tc>
        <w:tc>
          <w:tcPr>
            <w:tcW w:w="2644" w:type="dxa"/>
            <w:hideMark/>
          </w:tcPr>
          <w:p w14:paraId="07BA53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1F63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7CE2E3" w14:textId="77777777" w:rsidTr="00FC5AC3">
        <w:trPr>
          <w:trHeight w:val="645"/>
        </w:trPr>
        <w:tc>
          <w:tcPr>
            <w:tcW w:w="3891" w:type="dxa"/>
            <w:hideMark/>
          </w:tcPr>
          <w:p w14:paraId="7C0C25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be viewable on multiple platforms, resolutions and browsers;</w:t>
            </w:r>
          </w:p>
        </w:tc>
        <w:tc>
          <w:tcPr>
            <w:tcW w:w="2644" w:type="dxa"/>
            <w:hideMark/>
          </w:tcPr>
          <w:p w14:paraId="78FD80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2787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D1F084" w14:textId="77777777" w:rsidTr="00FC5AC3">
        <w:trPr>
          <w:trHeight w:val="960"/>
        </w:trPr>
        <w:tc>
          <w:tcPr>
            <w:tcW w:w="3891" w:type="dxa"/>
            <w:hideMark/>
          </w:tcPr>
          <w:p w14:paraId="0D191E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utilize the latest web trends and techniques to attract technologically proficient users without alienating the users who are comfortable with traditional methods of browsing;</w:t>
            </w:r>
          </w:p>
        </w:tc>
        <w:tc>
          <w:tcPr>
            <w:tcW w:w="2644" w:type="dxa"/>
            <w:hideMark/>
          </w:tcPr>
          <w:p w14:paraId="17B778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8635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45C9A1A" w14:textId="77777777" w:rsidTr="00FC5AC3">
        <w:trPr>
          <w:trHeight w:val="645"/>
        </w:trPr>
        <w:tc>
          <w:tcPr>
            <w:tcW w:w="3891" w:type="dxa"/>
            <w:hideMark/>
          </w:tcPr>
          <w:p w14:paraId="2004E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deliver a consistent and delightful Customer Experience;</w:t>
            </w:r>
          </w:p>
        </w:tc>
        <w:tc>
          <w:tcPr>
            <w:tcW w:w="2644" w:type="dxa"/>
            <w:hideMark/>
          </w:tcPr>
          <w:p w14:paraId="783B39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0726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97E80D" w14:textId="77777777" w:rsidTr="00FC5AC3">
        <w:trPr>
          <w:trHeight w:val="645"/>
        </w:trPr>
        <w:tc>
          <w:tcPr>
            <w:tcW w:w="3891" w:type="dxa"/>
            <w:hideMark/>
          </w:tcPr>
          <w:p w14:paraId="3F90814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website’s modules should be easily customizable by user (activate/deactivate/drag/change colors of modules, etc.)</w:t>
            </w:r>
          </w:p>
        </w:tc>
        <w:tc>
          <w:tcPr>
            <w:tcW w:w="2644" w:type="dxa"/>
            <w:hideMark/>
          </w:tcPr>
          <w:p w14:paraId="25BB82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7A80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AC443B0" w14:textId="77777777" w:rsidTr="00FC5AC3">
        <w:trPr>
          <w:trHeight w:val="645"/>
        </w:trPr>
        <w:tc>
          <w:tcPr>
            <w:tcW w:w="3891" w:type="dxa"/>
            <w:hideMark/>
          </w:tcPr>
          <w:p w14:paraId="49AE26C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a user-centric and easily updateable solution to providing online help for the website.</w:t>
            </w:r>
          </w:p>
        </w:tc>
        <w:tc>
          <w:tcPr>
            <w:tcW w:w="2644" w:type="dxa"/>
            <w:hideMark/>
          </w:tcPr>
          <w:p w14:paraId="39122A8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F7855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5745167" w14:textId="77777777" w:rsidTr="00FC5AC3">
        <w:trPr>
          <w:trHeight w:val="960"/>
        </w:trPr>
        <w:tc>
          <w:tcPr>
            <w:tcW w:w="3891" w:type="dxa"/>
            <w:hideMark/>
          </w:tcPr>
          <w:p w14:paraId="766576E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the optimal user search experience that will return results from different sources (Events Calendar, Notes, main database, Online help database, etc.).</w:t>
            </w:r>
          </w:p>
        </w:tc>
        <w:tc>
          <w:tcPr>
            <w:tcW w:w="2644" w:type="dxa"/>
            <w:hideMark/>
          </w:tcPr>
          <w:p w14:paraId="2D9040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A6F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7346B7" w14:textId="77777777" w:rsidTr="00FC5AC3">
        <w:trPr>
          <w:trHeight w:val="330"/>
        </w:trPr>
        <w:tc>
          <w:tcPr>
            <w:tcW w:w="9016" w:type="dxa"/>
            <w:gridSpan w:val="3"/>
            <w:hideMark/>
          </w:tcPr>
          <w:p w14:paraId="4A63BDC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Backup &amp; Recovery</w:t>
            </w:r>
          </w:p>
        </w:tc>
      </w:tr>
      <w:tr w:rsidR="00E82DB1" w:rsidRPr="00AF6F9E" w14:paraId="4E98B4A4" w14:textId="77777777" w:rsidTr="00FC5AC3">
        <w:trPr>
          <w:trHeight w:val="330"/>
        </w:trPr>
        <w:tc>
          <w:tcPr>
            <w:tcW w:w="3891" w:type="dxa"/>
            <w:hideMark/>
          </w:tcPr>
          <w:p w14:paraId="346CBD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solution to be explained</w:t>
            </w:r>
          </w:p>
        </w:tc>
        <w:tc>
          <w:tcPr>
            <w:tcW w:w="2644" w:type="dxa"/>
            <w:noWrap/>
            <w:hideMark/>
          </w:tcPr>
          <w:p w14:paraId="4AB8A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A27A9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A4C2298" w14:textId="77777777" w:rsidTr="00FC5AC3">
        <w:trPr>
          <w:trHeight w:val="330"/>
        </w:trPr>
        <w:tc>
          <w:tcPr>
            <w:tcW w:w="3891" w:type="dxa"/>
            <w:hideMark/>
          </w:tcPr>
          <w:p w14:paraId="5356D4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Support Mechanism to be explained.</w:t>
            </w:r>
          </w:p>
        </w:tc>
        <w:tc>
          <w:tcPr>
            <w:tcW w:w="2644" w:type="dxa"/>
            <w:noWrap/>
            <w:hideMark/>
          </w:tcPr>
          <w:p w14:paraId="451CE2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02A1A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622330" w14:textId="77777777" w:rsidTr="00FC5AC3">
        <w:trPr>
          <w:trHeight w:val="330"/>
        </w:trPr>
        <w:tc>
          <w:tcPr>
            <w:tcW w:w="3891" w:type="dxa"/>
            <w:hideMark/>
          </w:tcPr>
          <w:p w14:paraId="05D82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Disaster Recovery [DR] solution to be explained.</w:t>
            </w:r>
          </w:p>
        </w:tc>
        <w:tc>
          <w:tcPr>
            <w:tcW w:w="2644" w:type="dxa"/>
            <w:noWrap/>
            <w:hideMark/>
          </w:tcPr>
          <w:p w14:paraId="4FD4A8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5C98E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BF6DA1" w14:textId="77777777" w:rsidTr="00FC5AC3">
        <w:trPr>
          <w:trHeight w:val="645"/>
        </w:trPr>
        <w:tc>
          <w:tcPr>
            <w:tcW w:w="3891" w:type="dxa"/>
            <w:hideMark/>
          </w:tcPr>
          <w:p w14:paraId="0AECE9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Auditing for Transactions and Configuration change to be explained.</w:t>
            </w:r>
          </w:p>
        </w:tc>
        <w:tc>
          <w:tcPr>
            <w:tcW w:w="2644" w:type="dxa"/>
            <w:noWrap/>
            <w:hideMark/>
          </w:tcPr>
          <w:p w14:paraId="3DD0CB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1A3DB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3E8104" w14:textId="77777777" w:rsidTr="00FC5AC3">
        <w:trPr>
          <w:trHeight w:val="645"/>
        </w:trPr>
        <w:tc>
          <w:tcPr>
            <w:tcW w:w="3891" w:type="dxa"/>
            <w:hideMark/>
          </w:tcPr>
          <w:p w14:paraId="0DDD77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provide transaction logs to assist in case of recovery of data.</w:t>
            </w:r>
          </w:p>
        </w:tc>
        <w:tc>
          <w:tcPr>
            <w:tcW w:w="2644" w:type="dxa"/>
            <w:noWrap/>
            <w:hideMark/>
          </w:tcPr>
          <w:p w14:paraId="043F5F2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32C86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3DF74C6" w14:textId="77777777" w:rsidTr="00FC5AC3">
        <w:trPr>
          <w:trHeight w:val="330"/>
        </w:trPr>
        <w:tc>
          <w:tcPr>
            <w:tcW w:w="3891" w:type="dxa"/>
            <w:hideMark/>
          </w:tcPr>
          <w:p w14:paraId="71E844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Total system recovery as a backup within 2 hours.</w:t>
            </w:r>
          </w:p>
        </w:tc>
        <w:tc>
          <w:tcPr>
            <w:tcW w:w="2644" w:type="dxa"/>
            <w:noWrap/>
            <w:hideMark/>
          </w:tcPr>
          <w:p w14:paraId="76941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BC3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909C10" w14:textId="77777777" w:rsidTr="00FC5AC3">
        <w:trPr>
          <w:trHeight w:val="645"/>
        </w:trPr>
        <w:tc>
          <w:tcPr>
            <w:tcW w:w="3891" w:type="dxa"/>
            <w:hideMark/>
          </w:tcPr>
          <w:p w14:paraId="1E8F8F0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have procedure to place historical data on archiving system. Procedure to be explained.</w:t>
            </w:r>
          </w:p>
        </w:tc>
        <w:tc>
          <w:tcPr>
            <w:tcW w:w="2644" w:type="dxa"/>
            <w:noWrap/>
            <w:hideMark/>
          </w:tcPr>
          <w:p w14:paraId="046E8A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FC09E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C0C004" w14:textId="77777777" w:rsidTr="00FC5AC3">
        <w:trPr>
          <w:trHeight w:val="645"/>
        </w:trPr>
        <w:tc>
          <w:tcPr>
            <w:tcW w:w="3891" w:type="dxa"/>
            <w:hideMark/>
          </w:tcPr>
          <w:p w14:paraId="35BFD4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Procedure on automation of data protection of media management to be provided.</w:t>
            </w:r>
          </w:p>
        </w:tc>
        <w:tc>
          <w:tcPr>
            <w:tcW w:w="2644" w:type="dxa"/>
            <w:noWrap/>
            <w:hideMark/>
          </w:tcPr>
          <w:p w14:paraId="1B537E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D33B5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2CCBFA8" w14:textId="77777777" w:rsidTr="00FC5AC3">
        <w:trPr>
          <w:trHeight w:val="960"/>
        </w:trPr>
        <w:tc>
          <w:tcPr>
            <w:tcW w:w="3891" w:type="dxa"/>
            <w:hideMark/>
          </w:tcPr>
          <w:p w14:paraId="44934B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to access to archived data in a time not exceeding than 3 hours to be defined If stand-alone than restoration should be in 3 hours.</w:t>
            </w:r>
          </w:p>
        </w:tc>
        <w:tc>
          <w:tcPr>
            <w:tcW w:w="2644" w:type="dxa"/>
            <w:noWrap/>
            <w:hideMark/>
          </w:tcPr>
          <w:p w14:paraId="61C6EC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75C163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A4322CE" w14:textId="77777777" w:rsidTr="00FC5AC3">
        <w:trPr>
          <w:trHeight w:val="960"/>
        </w:trPr>
        <w:tc>
          <w:tcPr>
            <w:tcW w:w="3891" w:type="dxa"/>
            <w:hideMark/>
          </w:tcPr>
          <w:p w14:paraId="53E13F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successful and full Disaster Recovery [DR] test of all technology components of the system must take place on an annual basis or whenever a major change in the organization occurs.</w:t>
            </w:r>
          </w:p>
        </w:tc>
        <w:tc>
          <w:tcPr>
            <w:tcW w:w="2644" w:type="dxa"/>
            <w:noWrap/>
            <w:hideMark/>
          </w:tcPr>
          <w:p w14:paraId="03550A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0806F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49051" w14:textId="77777777" w:rsidTr="00FC5AC3">
        <w:trPr>
          <w:trHeight w:val="960"/>
        </w:trPr>
        <w:tc>
          <w:tcPr>
            <w:tcW w:w="3891" w:type="dxa"/>
            <w:hideMark/>
          </w:tcPr>
          <w:p w14:paraId="4C9AE90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technology recovery procedures for this system must be embedded in or referred to from the business continuity plan that applies to the business area involved.</w:t>
            </w:r>
          </w:p>
        </w:tc>
        <w:tc>
          <w:tcPr>
            <w:tcW w:w="2644" w:type="dxa"/>
            <w:noWrap/>
            <w:hideMark/>
          </w:tcPr>
          <w:p w14:paraId="6DEA10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84F4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815EE0" w14:textId="77777777" w:rsidTr="00FC5AC3">
        <w:trPr>
          <w:trHeight w:val="1275"/>
        </w:trPr>
        <w:tc>
          <w:tcPr>
            <w:tcW w:w="3891" w:type="dxa"/>
            <w:hideMark/>
          </w:tcPr>
          <w:p w14:paraId="0E4147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backup / restore data must be stored in a protected and access-controlled site that is separate from the Production site, for a period of 7 years [or as defined by local regulatory requirements].</w:t>
            </w:r>
          </w:p>
        </w:tc>
        <w:tc>
          <w:tcPr>
            <w:tcW w:w="2644" w:type="dxa"/>
            <w:noWrap/>
            <w:hideMark/>
          </w:tcPr>
          <w:p w14:paraId="796665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8406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1CD857D" w14:textId="77777777" w:rsidTr="00FC5AC3">
        <w:trPr>
          <w:trHeight w:val="645"/>
        </w:trPr>
        <w:tc>
          <w:tcPr>
            <w:tcW w:w="3891" w:type="dxa"/>
            <w:hideMark/>
          </w:tcPr>
          <w:p w14:paraId="432166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support clustering or failover to ensure high availability.</w:t>
            </w:r>
          </w:p>
        </w:tc>
        <w:tc>
          <w:tcPr>
            <w:tcW w:w="2644" w:type="dxa"/>
            <w:noWrap/>
            <w:hideMark/>
          </w:tcPr>
          <w:p w14:paraId="735DA6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AD328B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794E767" w14:textId="77777777" w:rsidTr="00FC5AC3">
        <w:trPr>
          <w:trHeight w:val="330"/>
        </w:trPr>
        <w:tc>
          <w:tcPr>
            <w:tcW w:w="9016" w:type="dxa"/>
            <w:gridSpan w:val="3"/>
            <w:hideMark/>
          </w:tcPr>
          <w:p w14:paraId="0486EF3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Software Architecture</w:t>
            </w:r>
          </w:p>
        </w:tc>
      </w:tr>
      <w:tr w:rsidR="00E82DB1" w:rsidRPr="00AF6F9E" w14:paraId="4EC57B07" w14:textId="77777777" w:rsidTr="00FC5AC3">
        <w:trPr>
          <w:trHeight w:val="645"/>
        </w:trPr>
        <w:tc>
          <w:tcPr>
            <w:tcW w:w="3891" w:type="dxa"/>
            <w:hideMark/>
          </w:tcPr>
          <w:p w14:paraId="367E38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Describe proposed solution support for configuration management.</w:t>
            </w:r>
          </w:p>
        </w:tc>
        <w:tc>
          <w:tcPr>
            <w:tcW w:w="2644" w:type="dxa"/>
            <w:noWrap/>
            <w:hideMark/>
          </w:tcPr>
          <w:p w14:paraId="233753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C7EFD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07A9AFA" w14:textId="77777777" w:rsidTr="00FC5AC3">
        <w:trPr>
          <w:trHeight w:val="645"/>
        </w:trPr>
        <w:tc>
          <w:tcPr>
            <w:tcW w:w="3891" w:type="dxa"/>
            <w:hideMark/>
          </w:tcPr>
          <w:p w14:paraId="090D97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Integration protocols ISO 8583, Webservices (SOAP/REST), File, FTP, SFTP, SMTP, APIs</w:t>
            </w:r>
          </w:p>
        </w:tc>
        <w:tc>
          <w:tcPr>
            <w:tcW w:w="2644" w:type="dxa"/>
            <w:noWrap/>
            <w:hideMark/>
          </w:tcPr>
          <w:p w14:paraId="6967DF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F34A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7F88C1" w14:textId="77777777" w:rsidTr="00FC5AC3">
        <w:trPr>
          <w:trHeight w:val="645"/>
        </w:trPr>
        <w:tc>
          <w:tcPr>
            <w:tcW w:w="3891" w:type="dxa"/>
            <w:hideMark/>
          </w:tcPr>
          <w:p w14:paraId="1A9833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system Architecture for complete proposed solution has been provided.</w:t>
            </w:r>
          </w:p>
        </w:tc>
        <w:tc>
          <w:tcPr>
            <w:tcW w:w="2644" w:type="dxa"/>
            <w:noWrap/>
            <w:hideMark/>
          </w:tcPr>
          <w:p w14:paraId="5C08F8A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8C2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C600D7E" w14:textId="77777777" w:rsidTr="00FC5AC3">
        <w:trPr>
          <w:trHeight w:val="330"/>
        </w:trPr>
        <w:tc>
          <w:tcPr>
            <w:tcW w:w="3891" w:type="dxa"/>
            <w:hideMark/>
          </w:tcPr>
          <w:p w14:paraId="7AAE269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Integrated solution between different channels</w:t>
            </w:r>
          </w:p>
        </w:tc>
        <w:tc>
          <w:tcPr>
            <w:tcW w:w="2644" w:type="dxa"/>
            <w:noWrap/>
            <w:hideMark/>
          </w:tcPr>
          <w:p w14:paraId="060C07F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9B3C2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C680BF4" w14:textId="77777777" w:rsidTr="00FC5AC3">
        <w:trPr>
          <w:trHeight w:val="645"/>
        </w:trPr>
        <w:tc>
          <w:tcPr>
            <w:tcW w:w="3891" w:type="dxa"/>
            <w:hideMark/>
          </w:tcPr>
          <w:p w14:paraId="6BF28CB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 security should NOT rely upon user configurable security parameters on the client side at any time.</w:t>
            </w:r>
          </w:p>
        </w:tc>
        <w:tc>
          <w:tcPr>
            <w:tcW w:w="2644" w:type="dxa"/>
            <w:noWrap/>
            <w:hideMark/>
          </w:tcPr>
          <w:p w14:paraId="530E131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DFE35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4E1C6A" w14:textId="77777777" w:rsidTr="00FC5AC3">
        <w:trPr>
          <w:trHeight w:val="645"/>
        </w:trPr>
        <w:tc>
          <w:tcPr>
            <w:tcW w:w="3891" w:type="dxa"/>
            <w:hideMark/>
          </w:tcPr>
          <w:p w14:paraId="3E9F92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check for the data integrity &amp; confirmation before proceeding for input and output.</w:t>
            </w:r>
          </w:p>
        </w:tc>
        <w:tc>
          <w:tcPr>
            <w:tcW w:w="2644" w:type="dxa"/>
            <w:noWrap/>
            <w:hideMark/>
          </w:tcPr>
          <w:p w14:paraId="0ACB5E4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6ED8D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DD30D5B" w14:textId="77777777" w:rsidTr="00FC5AC3">
        <w:trPr>
          <w:trHeight w:val="960"/>
        </w:trPr>
        <w:tc>
          <w:tcPr>
            <w:tcW w:w="3891" w:type="dxa"/>
            <w:hideMark/>
          </w:tcPr>
          <w:p w14:paraId="19A4EE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real-time alerting mechanism must ensure that immediate action is taken in the event of partial (temporary) unavailability or disruption of services while the application is up.</w:t>
            </w:r>
          </w:p>
        </w:tc>
        <w:tc>
          <w:tcPr>
            <w:tcW w:w="2644" w:type="dxa"/>
            <w:noWrap/>
            <w:hideMark/>
          </w:tcPr>
          <w:p w14:paraId="675585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6FA5D1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8110A1" w14:textId="77777777" w:rsidTr="00FC5AC3">
        <w:trPr>
          <w:trHeight w:val="960"/>
        </w:trPr>
        <w:tc>
          <w:tcPr>
            <w:tcW w:w="3891" w:type="dxa"/>
            <w:hideMark/>
          </w:tcPr>
          <w:p w14:paraId="04B444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to directories and files must be secured by proper authorization settings that provide only the minimal access required for correct operation.</w:t>
            </w:r>
          </w:p>
        </w:tc>
        <w:tc>
          <w:tcPr>
            <w:tcW w:w="2644" w:type="dxa"/>
            <w:noWrap/>
            <w:hideMark/>
          </w:tcPr>
          <w:p w14:paraId="12B511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5A55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BD81F10" w14:textId="77777777" w:rsidTr="00FC5AC3">
        <w:trPr>
          <w:trHeight w:val="960"/>
        </w:trPr>
        <w:tc>
          <w:tcPr>
            <w:tcW w:w="3891" w:type="dxa"/>
            <w:hideMark/>
          </w:tcPr>
          <w:p w14:paraId="4567E6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overall architecture must utilize a corporate Network Time Source (NTS) (unless regulations stipulate the use of another time source).</w:t>
            </w:r>
          </w:p>
        </w:tc>
        <w:tc>
          <w:tcPr>
            <w:tcW w:w="2644" w:type="dxa"/>
            <w:noWrap/>
            <w:hideMark/>
          </w:tcPr>
          <w:p w14:paraId="3DFFB9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8949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B0380C6" w14:textId="77777777" w:rsidTr="00FC5AC3">
        <w:trPr>
          <w:trHeight w:val="645"/>
        </w:trPr>
        <w:tc>
          <w:tcPr>
            <w:tcW w:w="3891" w:type="dxa"/>
            <w:hideMark/>
          </w:tcPr>
          <w:p w14:paraId="1D2C650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be able to automatically synchronize to the time source</w:t>
            </w:r>
          </w:p>
        </w:tc>
        <w:tc>
          <w:tcPr>
            <w:tcW w:w="2644" w:type="dxa"/>
            <w:noWrap/>
            <w:hideMark/>
          </w:tcPr>
          <w:p w14:paraId="4B2DA5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1300A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3B7D5A" w14:textId="77777777" w:rsidTr="00FC5AC3">
        <w:trPr>
          <w:trHeight w:val="645"/>
        </w:trPr>
        <w:tc>
          <w:tcPr>
            <w:tcW w:w="3891" w:type="dxa"/>
            <w:hideMark/>
          </w:tcPr>
          <w:p w14:paraId="706FDB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list of open source softwares utilized in the system should be mentioned.</w:t>
            </w:r>
          </w:p>
        </w:tc>
        <w:tc>
          <w:tcPr>
            <w:tcW w:w="2644" w:type="dxa"/>
            <w:noWrap/>
            <w:hideMark/>
          </w:tcPr>
          <w:p w14:paraId="0E3C51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B11FD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D16B513" w14:textId="77777777" w:rsidTr="00FC5AC3">
        <w:trPr>
          <w:trHeight w:val="960"/>
        </w:trPr>
        <w:tc>
          <w:tcPr>
            <w:tcW w:w="3891" w:type="dxa"/>
            <w:hideMark/>
          </w:tcPr>
          <w:p w14:paraId="5144A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application's architecture must NOT contain any direct external-internal connections (including dial-in via a modem) or any connection from a wireless network device</w:t>
            </w:r>
          </w:p>
        </w:tc>
        <w:tc>
          <w:tcPr>
            <w:tcW w:w="2644" w:type="dxa"/>
            <w:noWrap/>
            <w:hideMark/>
          </w:tcPr>
          <w:p w14:paraId="530218A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77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5D5E969" w14:textId="77777777" w:rsidTr="00FC5AC3">
        <w:trPr>
          <w:trHeight w:val="960"/>
        </w:trPr>
        <w:tc>
          <w:tcPr>
            <w:tcW w:w="3891" w:type="dxa"/>
            <w:hideMark/>
          </w:tcPr>
          <w:p w14:paraId="0B2D66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There must be appropriate segregation, both technically and procedurally, between the development/maintenance, acceptance testing and production environments.</w:t>
            </w:r>
          </w:p>
        </w:tc>
        <w:tc>
          <w:tcPr>
            <w:tcW w:w="2644" w:type="dxa"/>
            <w:noWrap/>
            <w:hideMark/>
          </w:tcPr>
          <w:p w14:paraId="67B2E9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AA6A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3D5DFD" w14:textId="77777777" w:rsidTr="00FC5AC3">
        <w:trPr>
          <w:trHeight w:val="1275"/>
        </w:trPr>
        <w:tc>
          <w:tcPr>
            <w:tcW w:w="3891" w:type="dxa"/>
            <w:hideMark/>
          </w:tcPr>
          <w:p w14:paraId="7A6821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ensure data confidentiality between the host server (application or web servers) and the client desktop irrespective of whether the data is traversing within the organization or through a 3rd party network.</w:t>
            </w:r>
          </w:p>
        </w:tc>
        <w:tc>
          <w:tcPr>
            <w:tcW w:w="2644" w:type="dxa"/>
            <w:noWrap/>
            <w:hideMark/>
          </w:tcPr>
          <w:p w14:paraId="07E012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A4319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FE7811" w14:textId="77777777" w:rsidTr="00FC5AC3">
        <w:trPr>
          <w:trHeight w:val="1275"/>
        </w:trPr>
        <w:tc>
          <w:tcPr>
            <w:tcW w:w="3891" w:type="dxa"/>
            <w:hideMark/>
          </w:tcPr>
          <w:p w14:paraId="3C4B7F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to provide support to ensure that the information processing and storage facilities that support these information systems must be securely housed, with protection from unauthorized physical access and environmental hazards.</w:t>
            </w:r>
          </w:p>
        </w:tc>
        <w:tc>
          <w:tcPr>
            <w:tcW w:w="2644" w:type="dxa"/>
            <w:noWrap/>
            <w:hideMark/>
          </w:tcPr>
          <w:p w14:paraId="376F49E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73D6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7EA7089" w14:textId="77777777" w:rsidTr="00FC5AC3">
        <w:trPr>
          <w:trHeight w:val="960"/>
        </w:trPr>
        <w:tc>
          <w:tcPr>
            <w:tcW w:w="3891" w:type="dxa"/>
            <w:hideMark/>
          </w:tcPr>
          <w:p w14:paraId="365115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securely log all relevant application events, including but not limited to user id, field changed, time stamps, new value and old value to provide a reliable audit trail.</w:t>
            </w:r>
          </w:p>
        </w:tc>
        <w:tc>
          <w:tcPr>
            <w:tcW w:w="2644" w:type="dxa"/>
            <w:noWrap/>
            <w:hideMark/>
          </w:tcPr>
          <w:p w14:paraId="5FA8C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9352C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7F3A5F8" w14:textId="77777777" w:rsidTr="00FC5AC3">
        <w:trPr>
          <w:trHeight w:val="645"/>
        </w:trPr>
        <w:tc>
          <w:tcPr>
            <w:tcW w:w="3891" w:type="dxa"/>
            <w:hideMark/>
          </w:tcPr>
          <w:p w14:paraId="37EC18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record the associated user IDs and date and time of each application event/transaction.</w:t>
            </w:r>
          </w:p>
        </w:tc>
        <w:tc>
          <w:tcPr>
            <w:tcW w:w="2644" w:type="dxa"/>
            <w:noWrap/>
            <w:hideMark/>
          </w:tcPr>
          <w:p w14:paraId="776F13B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B53C6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12CB5EF" w14:textId="77777777" w:rsidTr="00FC5AC3">
        <w:trPr>
          <w:trHeight w:val="645"/>
        </w:trPr>
        <w:tc>
          <w:tcPr>
            <w:tcW w:w="3891" w:type="dxa"/>
            <w:hideMark/>
          </w:tcPr>
          <w:p w14:paraId="39330A3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record the type of “event” (e.g. verification, authorization) and its status (i.e. success/failure)</w:t>
            </w:r>
          </w:p>
        </w:tc>
        <w:tc>
          <w:tcPr>
            <w:tcW w:w="2644" w:type="dxa"/>
            <w:noWrap/>
            <w:hideMark/>
          </w:tcPr>
          <w:p w14:paraId="761BA1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D19C8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0F1EFB0" w14:textId="77777777" w:rsidTr="00FC5AC3">
        <w:trPr>
          <w:trHeight w:val="645"/>
        </w:trPr>
        <w:tc>
          <w:tcPr>
            <w:tcW w:w="3891" w:type="dxa"/>
            <w:hideMark/>
          </w:tcPr>
          <w:p w14:paraId="2B4C3B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must strongly secure audit logs (e.g. read-only to authorized personnel).</w:t>
            </w:r>
          </w:p>
        </w:tc>
        <w:tc>
          <w:tcPr>
            <w:tcW w:w="2644" w:type="dxa"/>
            <w:noWrap/>
            <w:hideMark/>
          </w:tcPr>
          <w:p w14:paraId="2692DD9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B4BAB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15878FB" w14:textId="77777777" w:rsidTr="00FC5AC3">
        <w:trPr>
          <w:trHeight w:val="960"/>
        </w:trPr>
        <w:tc>
          <w:tcPr>
            <w:tcW w:w="3891" w:type="dxa"/>
            <w:hideMark/>
          </w:tcPr>
          <w:p w14:paraId="6C8526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events, such as an exceptional number of unsuccessful access attempts to the application, must trigger an alert, either on the host or on an intrusion detection system.</w:t>
            </w:r>
          </w:p>
        </w:tc>
        <w:tc>
          <w:tcPr>
            <w:tcW w:w="2644" w:type="dxa"/>
            <w:noWrap/>
            <w:hideMark/>
          </w:tcPr>
          <w:p w14:paraId="4B24D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ED1CA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0288618" w14:textId="77777777" w:rsidTr="00FC5AC3">
        <w:trPr>
          <w:trHeight w:val="645"/>
        </w:trPr>
        <w:tc>
          <w:tcPr>
            <w:tcW w:w="3891" w:type="dxa"/>
            <w:hideMark/>
          </w:tcPr>
          <w:p w14:paraId="2A2608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All log files must be retained for a period that is appropriate to local legislation and audit requirements. </w:t>
            </w:r>
          </w:p>
        </w:tc>
        <w:tc>
          <w:tcPr>
            <w:tcW w:w="2644" w:type="dxa"/>
            <w:noWrap/>
            <w:hideMark/>
          </w:tcPr>
          <w:p w14:paraId="102F7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7B9DB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DD4C65F" w14:textId="77777777" w:rsidTr="00FC5AC3">
        <w:trPr>
          <w:trHeight w:val="960"/>
        </w:trPr>
        <w:tc>
          <w:tcPr>
            <w:tcW w:w="3891" w:type="dxa"/>
            <w:hideMark/>
          </w:tcPr>
          <w:p w14:paraId="2DAD00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Confidentiality critical data must be encrypted when transported over an external or wireless connection or when stored on mobile devices.</w:t>
            </w:r>
          </w:p>
        </w:tc>
        <w:tc>
          <w:tcPr>
            <w:tcW w:w="2644" w:type="dxa"/>
            <w:noWrap/>
            <w:hideMark/>
          </w:tcPr>
          <w:p w14:paraId="60F2D7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7E1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541D21" w14:textId="77777777" w:rsidTr="00FC5AC3">
        <w:trPr>
          <w:trHeight w:val="645"/>
        </w:trPr>
        <w:tc>
          <w:tcPr>
            <w:tcW w:w="3891" w:type="dxa"/>
            <w:hideMark/>
          </w:tcPr>
          <w:p w14:paraId="66CB16C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Critical key management operations must only be allowed to be carried out by specifically authorized personnel.</w:t>
            </w:r>
          </w:p>
        </w:tc>
        <w:tc>
          <w:tcPr>
            <w:tcW w:w="2644" w:type="dxa"/>
            <w:noWrap/>
            <w:hideMark/>
          </w:tcPr>
          <w:p w14:paraId="1835E2A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440A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2143A07" w14:textId="77777777" w:rsidTr="00FC5AC3">
        <w:trPr>
          <w:trHeight w:val="1275"/>
        </w:trPr>
        <w:tc>
          <w:tcPr>
            <w:tcW w:w="3891" w:type="dxa"/>
            <w:hideMark/>
          </w:tcPr>
          <w:p w14:paraId="44EE57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key management procedures must describe when and why they are executed, the key management actions, sequence of actions, tools to be used, people involved, responsibilities, controls and logging of actions.</w:t>
            </w:r>
          </w:p>
        </w:tc>
        <w:tc>
          <w:tcPr>
            <w:tcW w:w="2644" w:type="dxa"/>
            <w:noWrap/>
            <w:hideMark/>
          </w:tcPr>
          <w:p w14:paraId="069236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2487DF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2935F5D" w14:textId="77777777" w:rsidTr="00FC5AC3">
        <w:trPr>
          <w:trHeight w:val="645"/>
        </w:trPr>
        <w:tc>
          <w:tcPr>
            <w:tcW w:w="3891" w:type="dxa"/>
            <w:hideMark/>
          </w:tcPr>
          <w:p w14:paraId="7D02F0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 management procedures must be formally agreed and accepted by the party responsible for the operations.</w:t>
            </w:r>
          </w:p>
        </w:tc>
        <w:tc>
          <w:tcPr>
            <w:tcW w:w="2644" w:type="dxa"/>
            <w:noWrap/>
            <w:hideMark/>
          </w:tcPr>
          <w:p w14:paraId="74C6475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5ACD5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8EE0D9A" w14:textId="77777777" w:rsidTr="00FC5AC3">
        <w:trPr>
          <w:trHeight w:val="645"/>
        </w:trPr>
        <w:tc>
          <w:tcPr>
            <w:tcW w:w="3891" w:type="dxa"/>
            <w:hideMark/>
          </w:tcPr>
          <w:p w14:paraId="6ABE1B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Records of relevant key management activities must be maintained for at least seven years.</w:t>
            </w:r>
          </w:p>
        </w:tc>
        <w:tc>
          <w:tcPr>
            <w:tcW w:w="2644" w:type="dxa"/>
            <w:noWrap/>
            <w:hideMark/>
          </w:tcPr>
          <w:p w14:paraId="1A2AFCE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E34C17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D5EB9D" w14:textId="77777777" w:rsidTr="00FC5AC3">
        <w:trPr>
          <w:trHeight w:val="645"/>
        </w:trPr>
        <w:tc>
          <w:tcPr>
            <w:tcW w:w="3891" w:type="dxa"/>
            <w:hideMark/>
          </w:tcPr>
          <w:p w14:paraId="6F8CA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application's secret key(s) should only be permitted to be used for one cryptographic function.</w:t>
            </w:r>
          </w:p>
        </w:tc>
        <w:tc>
          <w:tcPr>
            <w:tcW w:w="2644" w:type="dxa"/>
            <w:noWrap/>
            <w:hideMark/>
          </w:tcPr>
          <w:p w14:paraId="023D7AD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B9D4E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2B9815" w14:textId="77777777" w:rsidTr="00FC5AC3">
        <w:trPr>
          <w:trHeight w:val="960"/>
        </w:trPr>
        <w:tc>
          <w:tcPr>
            <w:tcW w:w="3891" w:type="dxa"/>
            <w:hideMark/>
          </w:tcPr>
          <w:p w14:paraId="25BCABD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 process must exist so that secret or private keys which have been compromised (or are suspected of being compromised) are revoked as soon as possible or in any case within one week.</w:t>
            </w:r>
          </w:p>
        </w:tc>
        <w:tc>
          <w:tcPr>
            <w:tcW w:w="2644" w:type="dxa"/>
            <w:noWrap/>
            <w:hideMark/>
          </w:tcPr>
          <w:p w14:paraId="5219EC9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96B1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E0284A" w14:textId="77777777" w:rsidTr="00FC5AC3">
        <w:trPr>
          <w:trHeight w:val="645"/>
        </w:trPr>
        <w:tc>
          <w:tcPr>
            <w:tcW w:w="3891" w:type="dxa"/>
            <w:hideMark/>
          </w:tcPr>
          <w:p w14:paraId="527654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Keys which have been revoked or become invalid must no longer be used.</w:t>
            </w:r>
          </w:p>
        </w:tc>
        <w:tc>
          <w:tcPr>
            <w:tcW w:w="2644" w:type="dxa"/>
            <w:noWrap/>
            <w:hideMark/>
          </w:tcPr>
          <w:p w14:paraId="2084D6F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33694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5C65ECF" w14:textId="77777777" w:rsidTr="00FC5AC3">
        <w:trPr>
          <w:trHeight w:val="960"/>
        </w:trPr>
        <w:tc>
          <w:tcPr>
            <w:tcW w:w="3891" w:type="dxa"/>
            <w:hideMark/>
          </w:tcPr>
          <w:p w14:paraId="55768E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If the application requires the use of digital certificates, the certificate(s) must have been acquired and/or approved from a bank approved Certificate Authority.</w:t>
            </w:r>
          </w:p>
        </w:tc>
        <w:tc>
          <w:tcPr>
            <w:tcW w:w="2644" w:type="dxa"/>
            <w:noWrap/>
            <w:hideMark/>
          </w:tcPr>
          <w:p w14:paraId="40521C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2AB0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EA2F05B" w14:textId="77777777" w:rsidTr="00FC5AC3">
        <w:trPr>
          <w:trHeight w:val="330"/>
        </w:trPr>
        <w:tc>
          <w:tcPr>
            <w:tcW w:w="3891" w:type="dxa"/>
            <w:hideMark/>
          </w:tcPr>
          <w:p w14:paraId="06301A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email and / Or SMS alerts modules.</w:t>
            </w:r>
          </w:p>
        </w:tc>
        <w:tc>
          <w:tcPr>
            <w:tcW w:w="2644" w:type="dxa"/>
            <w:noWrap/>
            <w:hideMark/>
          </w:tcPr>
          <w:p w14:paraId="7E885C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4E15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E75EA2" w14:textId="77777777" w:rsidTr="00FC5AC3">
        <w:trPr>
          <w:trHeight w:val="330"/>
        </w:trPr>
        <w:tc>
          <w:tcPr>
            <w:tcW w:w="9016" w:type="dxa"/>
            <w:gridSpan w:val="3"/>
            <w:hideMark/>
          </w:tcPr>
          <w:p w14:paraId="2BEBB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Monitoring &amp; Management</w:t>
            </w:r>
          </w:p>
        </w:tc>
      </w:tr>
      <w:tr w:rsidR="00E82DB1" w:rsidRPr="00AF6F9E" w14:paraId="70374229" w14:textId="77777777" w:rsidTr="00FC5AC3">
        <w:trPr>
          <w:trHeight w:val="645"/>
        </w:trPr>
        <w:tc>
          <w:tcPr>
            <w:tcW w:w="3891" w:type="dxa"/>
            <w:hideMark/>
          </w:tcPr>
          <w:p w14:paraId="462633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graphical based analysis and browser based interface for monitoring to be provided.</w:t>
            </w:r>
          </w:p>
        </w:tc>
        <w:tc>
          <w:tcPr>
            <w:tcW w:w="2644" w:type="dxa"/>
            <w:noWrap/>
            <w:hideMark/>
          </w:tcPr>
          <w:p w14:paraId="42A146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017E8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4060D61" w14:textId="77777777" w:rsidTr="00FC5AC3">
        <w:trPr>
          <w:trHeight w:val="330"/>
        </w:trPr>
        <w:tc>
          <w:tcPr>
            <w:tcW w:w="3891" w:type="dxa"/>
            <w:hideMark/>
          </w:tcPr>
          <w:p w14:paraId="12F212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Network Management/Monitoring module to be provided.</w:t>
            </w:r>
          </w:p>
        </w:tc>
        <w:tc>
          <w:tcPr>
            <w:tcW w:w="2644" w:type="dxa"/>
            <w:noWrap/>
            <w:hideMark/>
          </w:tcPr>
          <w:p w14:paraId="6BBFC9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79C5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F031E8" w14:textId="77777777" w:rsidTr="00FC5AC3">
        <w:trPr>
          <w:trHeight w:val="645"/>
        </w:trPr>
        <w:tc>
          <w:tcPr>
            <w:tcW w:w="3891" w:type="dxa"/>
            <w:hideMark/>
          </w:tcPr>
          <w:p w14:paraId="773C0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Proposed system to support hierarchical display by regions, groups, owners, devices, host etc.</w:t>
            </w:r>
          </w:p>
        </w:tc>
        <w:tc>
          <w:tcPr>
            <w:tcW w:w="2644" w:type="dxa"/>
            <w:noWrap/>
            <w:hideMark/>
          </w:tcPr>
          <w:p w14:paraId="542E49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C8A8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CCEDF90" w14:textId="77777777" w:rsidTr="00FC5AC3">
        <w:trPr>
          <w:trHeight w:val="645"/>
        </w:trPr>
        <w:tc>
          <w:tcPr>
            <w:tcW w:w="3891" w:type="dxa"/>
            <w:hideMark/>
          </w:tcPr>
          <w:p w14:paraId="13B772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Monitoring of Host interface state and External Switch interface state.</w:t>
            </w:r>
          </w:p>
        </w:tc>
        <w:tc>
          <w:tcPr>
            <w:tcW w:w="2644" w:type="dxa"/>
            <w:noWrap/>
            <w:hideMark/>
          </w:tcPr>
          <w:p w14:paraId="7FB4C8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8F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14DCB7F" w14:textId="77777777" w:rsidTr="00FC5AC3">
        <w:trPr>
          <w:trHeight w:val="645"/>
        </w:trPr>
        <w:tc>
          <w:tcPr>
            <w:tcW w:w="3891" w:type="dxa"/>
            <w:hideMark/>
          </w:tcPr>
          <w:p w14:paraId="77633C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must support sign-on, sign-off, key exchange capability and provide details.</w:t>
            </w:r>
          </w:p>
        </w:tc>
        <w:tc>
          <w:tcPr>
            <w:tcW w:w="2644" w:type="dxa"/>
            <w:noWrap/>
            <w:hideMark/>
          </w:tcPr>
          <w:p w14:paraId="351F71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480E0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F19FACA" w14:textId="77777777" w:rsidTr="00FC5AC3">
        <w:trPr>
          <w:trHeight w:val="330"/>
        </w:trPr>
        <w:tc>
          <w:tcPr>
            <w:tcW w:w="9016" w:type="dxa"/>
            <w:gridSpan w:val="3"/>
            <w:hideMark/>
          </w:tcPr>
          <w:p w14:paraId="5084BB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Fraud Detection</w:t>
            </w:r>
          </w:p>
        </w:tc>
      </w:tr>
      <w:tr w:rsidR="00E82DB1" w:rsidRPr="00AF6F9E" w14:paraId="5654D092" w14:textId="77777777" w:rsidTr="00FC5AC3">
        <w:trPr>
          <w:trHeight w:val="645"/>
        </w:trPr>
        <w:tc>
          <w:tcPr>
            <w:tcW w:w="3891" w:type="dxa"/>
            <w:hideMark/>
          </w:tcPr>
          <w:p w14:paraId="72B6D0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Capable to generate MIS and reports to gauge the efficiency of rules, analysis and overall effectiveness</w:t>
            </w:r>
          </w:p>
        </w:tc>
        <w:tc>
          <w:tcPr>
            <w:tcW w:w="2644" w:type="dxa"/>
            <w:noWrap/>
            <w:hideMark/>
          </w:tcPr>
          <w:p w14:paraId="6A6302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35671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FFE828" w14:textId="77777777" w:rsidTr="00FC5AC3">
        <w:trPr>
          <w:trHeight w:val="1905"/>
        </w:trPr>
        <w:tc>
          <w:tcPr>
            <w:tcW w:w="3891" w:type="dxa"/>
            <w:hideMark/>
          </w:tcPr>
          <w:p w14:paraId="0ED244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System should have built-in transaction blocking module capable to configure rule directly from UI block transactions on real-time basis without any downtime for rule to apply. Vendor should state capability of integration with Fraud Detection Systems or whether the Fraud Detection System is available within the solution proposed.</w:t>
            </w:r>
          </w:p>
        </w:tc>
        <w:tc>
          <w:tcPr>
            <w:tcW w:w="2644" w:type="dxa"/>
            <w:noWrap/>
            <w:hideMark/>
          </w:tcPr>
          <w:p w14:paraId="339276C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4E40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7CF838A" w14:textId="77777777" w:rsidTr="00FC5AC3">
        <w:trPr>
          <w:trHeight w:val="330"/>
        </w:trPr>
        <w:tc>
          <w:tcPr>
            <w:tcW w:w="9016" w:type="dxa"/>
            <w:gridSpan w:val="3"/>
            <w:hideMark/>
          </w:tcPr>
          <w:p w14:paraId="7379EE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Managed services and change management</w:t>
            </w:r>
          </w:p>
        </w:tc>
      </w:tr>
      <w:tr w:rsidR="00E82DB1" w:rsidRPr="00AF6F9E" w14:paraId="73B7D31B" w14:textId="77777777" w:rsidTr="00FC5AC3">
        <w:trPr>
          <w:trHeight w:val="645"/>
        </w:trPr>
        <w:tc>
          <w:tcPr>
            <w:tcW w:w="3891" w:type="dxa"/>
            <w:hideMark/>
          </w:tcPr>
          <w:p w14:paraId="5EF61A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Requirements for managed services</w:t>
            </w:r>
          </w:p>
        </w:tc>
        <w:tc>
          <w:tcPr>
            <w:tcW w:w="2644" w:type="dxa"/>
            <w:hideMark/>
          </w:tcPr>
          <w:p w14:paraId="226E0F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35089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780B04F9" w14:textId="77777777" w:rsidTr="00FC5AC3">
        <w:trPr>
          <w:trHeight w:val="960"/>
        </w:trPr>
        <w:tc>
          <w:tcPr>
            <w:tcW w:w="3891" w:type="dxa"/>
            <w:hideMark/>
          </w:tcPr>
          <w:p w14:paraId="6E2AAA5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24x7 support of the Mobile Application. Internet/Online transactional platform and the transactional online omin channel solution interface is part of the service scope of the proposal</w:t>
            </w:r>
          </w:p>
        </w:tc>
        <w:tc>
          <w:tcPr>
            <w:tcW w:w="2644" w:type="dxa"/>
            <w:noWrap/>
            <w:hideMark/>
          </w:tcPr>
          <w:p w14:paraId="75D4DA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1DC35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F413A2D" w14:textId="77777777" w:rsidTr="00FC5AC3">
        <w:trPr>
          <w:trHeight w:val="330"/>
        </w:trPr>
        <w:tc>
          <w:tcPr>
            <w:tcW w:w="9016" w:type="dxa"/>
            <w:gridSpan w:val="3"/>
            <w:hideMark/>
          </w:tcPr>
          <w:p w14:paraId="59CAAC4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following services are part of the proposal </w:t>
            </w:r>
          </w:p>
        </w:tc>
      </w:tr>
      <w:tr w:rsidR="00E82DB1" w:rsidRPr="00AF6F9E" w14:paraId="0A0E4E86" w14:textId="77777777" w:rsidTr="00FC5AC3">
        <w:trPr>
          <w:trHeight w:val="1275"/>
        </w:trPr>
        <w:tc>
          <w:tcPr>
            <w:tcW w:w="3891" w:type="dxa"/>
            <w:hideMark/>
          </w:tcPr>
          <w:p w14:paraId="1461A4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application performance management for the Mobile Application and Internet/Online transactional platform and through monitoring tools and interfaces to the client</w:t>
            </w:r>
          </w:p>
        </w:tc>
        <w:tc>
          <w:tcPr>
            <w:tcW w:w="2644" w:type="dxa"/>
            <w:noWrap/>
            <w:hideMark/>
          </w:tcPr>
          <w:p w14:paraId="00E7A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33DE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03D8584" w14:textId="77777777" w:rsidTr="00FC5AC3">
        <w:trPr>
          <w:trHeight w:val="960"/>
        </w:trPr>
        <w:tc>
          <w:tcPr>
            <w:tcW w:w="3891" w:type="dxa"/>
            <w:hideMark/>
          </w:tcPr>
          <w:p w14:paraId="61E7253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security management of the Mobile Application and Internet/Online transactional platform through tools and interfaces to the client</w:t>
            </w:r>
          </w:p>
        </w:tc>
        <w:tc>
          <w:tcPr>
            <w:tcW w:w="2644" w:type="dxa"/>
            <w:noWrap/>
            <w:hideMark/>
          </w:tcPr>
          <w:p w14:paraId="7B8AEA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B41A4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69654D4" w14:textId="77777777" w:rsidTr="00FC5AC3">
        <w:trPr>
          <w:trHeight w:val="960"/>
        </w:trPr>
        <w:tc>
          <w:tcPr>
            <w:tcW w:w="3891" w:type="dxa"/>
            <w:hideMark/>
          </w:tcPr>
          <w:p w14:paraId="1337F9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Patch management and its support to the client for the Mobile Application  and Internet/Online transactional platform is part of the managed services </w:t>
            </w:r>
          </w:p>
        </w:tc>
        <w:tc>
          <w:tcPr>
            <w:tcW w:w="2644" w:type="dxa"/>
            <w:noWrap/>
            <w:hideMark/>
          </w:tcPr>
          <w:p w14:paraId="657B3B2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9858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4E8C0" w14:textId="77777777" w:rsidTr="00FC5AC3">
        <w:trPr>
          <w:trHeight w:val="645"/>
        </w:trPr>
        <w:tc>
          <w:tcPr>
            <w:tcW w:w="3891" w:type="dxa"/>
            <w:hideMark/>
          </w:tcPr>
          <w:p w14:paraId="10411F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Release management methodology has been shared with clear steps, </w:t>
            </w:r>
            <w:r w:rsidRPr="00AF6F9E">
              <w:rPr>
                <w:rFonts w:ascii="Lora" w:eastAsia="Times New Roman" w:hAnsi="Lora" w:cs="Times New Roman"/>
                <w:b/>
                <w:bCs/>
                <w:color w:val="333333"/>
                <w:sz w:val="23"/>
                <w:szCs w:val="23"/>
              </w:rPr>
              <w:lastRenderedPageBreak/>
              <w:t>roles and responsibility for every patch</w:t>
            </w:r>
          </w:p>
        </w:tc>
        <w:tc>
          <w:tcPr>
            <w:tcW w:w="2644" w:type="dxa"/>
            <w:noWrap/>
            <w:hideMark/>
          </w:tcPr>
          <w:p w14:paraId="2D61A30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15B8F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550C9C" w14:textId="77777777" w:rsidTr="00FC5AC3">
        <w:trPr>
          <w:trHeight w:val="4425"/>
        </w:trPr>
        <w:tc>
          <w:tcPr>
            <w:tcW w:w="3891" w:type="dxa"/>
            <w:hideMark/>
          </w:tcPr>
          <w:p w14:paraId="412204E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Level 1, 2 and 3 support for financial mobile application and online transactional platform is part of the managed services</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Level-1 support:  Basic level support for ensuring the system are up running. Escalation of issues which are not due to any apparent reasons such as power outage, network disconnection etc.</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Level-2 support: Intermediate level support which could involve configurational changes, investigating issues and running routine protocols to fix an issue that is identified</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 xml:space="preserve">Level-3 support: Issues which are not fixed through level 2 support are escalated to level-3 where developer level support may be needed and some changes needs to be made in the application. </w:t>
            </w:r>
          </w:p>
        </w:tc>
        <w:tc>
          <w:tcPr>
            <w:tcW w:w="2644" w:type="dxa"/>
            <w:noWrap/>
            <w:hideMark/>
          </w:tcPr>
          <w:p w14:paraId="51224B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BA858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DCD42FB" w14:textId="77777777" w:rsidTr="00FC5AC3">
        <w:trPr>
          <w:trHeight w:val="1275"/>
        </w:trPr>
        <w:tc>
          <w:tcPr>
            <w:tcW w:w="3891" w:type="dxa"/>
            <w:hideMark/>
          </w:tcPr>
          <w:p w14:paraId="7DD1B3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Definition of services and their service levels with classification of service and incident management process and reporting along with TATs are part of the proposal. The vendor should also comment on penalties in event of breach of agreed service levels </w:t>
            </w:r>
          </w:p>
        </w:tc>
        <w:tc>
          <w:tcPr>
            <w:tcW w:w="2644" w:type="dxa"/>
            <w:noWrap/>
            <w:hideMark/>
          </w:tcPr>
          <w:p w14:paraId="70E61E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3E584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ECD083" w14:textId="77777777" w:rsidTr="00FC5AC3">
        <w:trPr>
          <w:trHeight w:val="330"/>
        </w:trPr>
        <w:tc>
          <w:tcPr>
            <w:tcW w:w="3891" w:type="dxa"/>
            <w:hideMark/>
          </w:tcPr>
          <w:p w14:paraId="068F70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Process for change management is documented in the proposal</w:t>
            </w:r>
          </w:p>
        </w:tc>
        <w:tc>
          <w:tcPr>
            <w:tcW w:w="2644" w:type="dxa"/>
            <w:noWrap/>
            <w:hideMark/>
          </w:tcPr>
          <w:p w14:paraId="47ECE4F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194E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21273C2" w14:textId="77777777" w:rsidTr="00526487">
        <w:trPr>
          <w:trHeight w:val="1070"/>
        </w:trPr>
        <w:tc>
          <w:tcPr>
            <w:tcW w:w="3891" w:type="dxa"/>
            <w:hideMark/>
          </w:tcPr>
          <w:p w14:paraId="5F08273A" w14:textId="3DD3F71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Effort estimation methodology of change management has been provided including the manned day rates with different skill classificat</w:t>
            </w:r>
            <w:r>
              <w:rPr>
                <w:rFonts w:ascii="Lora" w:eastAsia="Times New Roman" w:hAnsi="Lora" w:cs="Times New Roman"/>
                <w:b/>
                <w:bCs/>
                <w:color w:val="333333"/>
                <w:sz w:val="23"/>
                <w:szCs w:val="23"/>
              </w:rPr>
              <w:t xml:space="preserve">ion of possible activities such </w:t>
            </w:r>
            <w:r w:rsidRPr="00AF6F9E">
              <w:rPr>
                <w:rFonts w:ascii="Lora" w:eastAsia="Times New Roman" w:hAnsi="Lora" w:cs="Times New Roman"/>
                <w:b/>
                <w:bCs/>
                <w:color w:val="333333"/>
                <w:sz w:val="23"/>
                <w:szCs w:val="23"/>
              </w:rPr>
              <w:t xml:space="preserve">as </w:t>
            </w:r>
            <w:r w:rsidRPr="00AF6F9E">
              <w:rPr>
                <w:rFonts w:ascii="Lora" w:eastAsia="Times New Roman" w:hAnsi="Lora" w:cs="Times New Roman"/>
                <w:b/>
                <w:bCs/>
                <w:color w:val="333333"/>
                <w:sz w:val="23"/>
                <w:szCs w:val="23"/>
              </w:rPr>
              <w:br/>
              <w:t>1. Development of new functionality and features</w:t>
            </w:r>
            <w:r w:rsidRPr="00AF6F9E">
              <w:rPr>
                <w:rFonts w:ascii="Lora" w:eastAsia="Times New Roman" w:hAnsi="Lora" w:cs="Times New Roman"/>
                <w:b/>
                <w:bCs/>
                <w:color w:val="333333"/>
                <w:sz w:val="23"/>
                <w:szCs w:val="23"/>
              </w:rPr>
              <w:br/>
            </w:r>
            <w:r>
              <w:rPr>
                <w:rFonts w:ascii="Lora" w:eastAsia="Times New Roman" w:hAnsi="Lora" w:cs="Times New Roman"/>
                <w:b/>
                <w:bCs/>
                <w:color w:val="333333"/>
                <w:sz w:val="23"/>
                <w:szCs w:val="23"/>
              </w:rPr>
              <w:lastRenderedPageBreak/>
              <w:t>2. Development of reports</w:t>
            </w:r>
            <w:r>
              <w:rPr>
                <w:rFonts w:ascii="Lora" w:eastAsia="Times New Roman" w:hAnsi="Lora" w:cs="Times New Roman"/>
                <w:b/>
                <w:bCs/>
                <w:color w:val="333333"/>
                <w:sz w:val="23"/>
                <w:szCs w:val="23"/>
              </w:rPr>
              <w:br/>
              <w:t xml:space="preserve">3. </w:t>
            </w:r>
            <w:r w:rsidRPr="00AF6F9E">
              <w:rPr>
                <w:rFonts w:ascii="Lora" w:eastAsia="Times New Roman" w:hAnsi="Lora" w:cs="Times New Roman"/>
                <w:b/>
                <w:bCs/>
                <w:color w:val="333333"/>
                <w:sz w:val="23"/>
                <w:szCs w:val="23"/>
              </w:rPr>
              <w:t>Configurational changes</w:t>
            </w:r>
            <w:r w:rsidRPr="00AF6F9E">
              <w:rPr>
                <w:rFonts w:ascii="Lora" w:eastAsia="Times New Roman" w:hAnsi="Lora" w:cs="Times New Roman"/>
                <w:b/>
                <w:bCs/>
                <w:color w:val="333333"/>
                <w:sz w:val="23"/>
                <w:szCs w:val="23"/>
              </w:rPr>
              <w:br/>
              <w:t>4. Integration</w:t>
            </w:r>
          </w:p>
        </w:tc>
        <w:tc>
          <w:tcPr>
            <w:tcW w:w="2644" w:type="dxa"/>
            <w:noWrap/>
            <w:hideMark/>
          </w:tcPr>
          <w:p w14:paraId="56D5BC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60B8F1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C6BF6DE" w14:textId="77777777" w:rsidTr="00FC5AC3">
        <w:trPr>
          <w:trHeight w:val="330"/>
        </w:trPr>
        <w:tc>
          <w:tcPr>
            <w:tcW w:w="9016" w:type="dxa"/>
            <w:gridSpan w:val="3"/>
            <w:hideMark/>
          </w:tcPr>
          <w:p w14:paraId="08EFA3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Firm's strategy and performance in innovation</w:t>
            </w:r>
          </w:p>
        </w:tc>
      </w:tr>
      <w:tr w:rsidR="00E82DB1" w:rsidRPr="00AF6F9E" w14:paraId="6EDF2D23" w14:textId="77777777" w:rsidTr="00FC5AC3">
        <w:trPr>
          <w:trHeight w:val="645"/>
        </w:trPr>
        <w:tc>
          <w:tcPr>
            <w:tcW w:w="3891" w:type="dxa"/>
            <w:hideMark/>
          </w:tcPr>
          <w:p w14:paraId="04EA85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and innovation</w:t>
            </w:r>
          </w:p>
        </w:tc>
        <w:tc>
          <w:tcPr>
            <w:tcW w:w="2644" w:type="dxa"/>
            <w:hideMark/>
          </w:tcPr>
          <w:p w14:paraId="34012A5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2BC2E53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0F4B3C1F" w14:textId="77777777" w:rsidTr="00FC5AC3">
        <w:trPr>
          <w:trHeight w:val="645"/>
        </w:trPr>
        <w:tc>
          <w:tcPr>
            <w:tcW w:w="3891" w:type="dxa"/>
            <w:hideMark/>
          </w:tcPr>
          <w:p w14:paraId="02D39B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has submitted the strategy relevant to the Mobile Application and Internet/Online transactional platform</w:t>
            </w:r>
          </w:p>
        </w:tc>
        <w:tc>
          <w:tcPr>
            <w:tcW w:w="2644" w:type="dxa"/>
            <w:noWrap/>
            <w:hideMark/>
          </w:tcPr>
          <w:p w14:paraId="0B04BD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FEE98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87ECF32" w14:textId="77777777" w:rsidTr="00FC5AC3">
        <w:trPr>
          <w:trHeight w:val="330"/>
        </w:trPr>
        <w:tc>
          <w:tcPr>
            <w:tcW w:w="3891" w:type="dxa"/>
            <w:hideMark/>
          </w:tcPr>
          <w:p w14:paraId="544E37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strategy is in line with market needs</w:t>
            </w:r>
          </w:p>
        </w:tc>
        <w:tc>
          <w:tcPr>
            <w:tcW w:w="2644" w:type="dxa"/>
            <w:noWrap/>
            <w:hideMark/>
          </w:tcPr>
          <w:p w14:paraId="57C417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8BBD2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322DA1E" w14:textId="77777777" w:rsidTr="00FC5AC3">
        <w:trPr>
          <w:trHeight w:val="645"/>
        </w:trPr>
        <w:tc>
          <w:tcPr>
            <w:tcW w:w="3891" w:type="dxa"/>
            <w:hideMark/>
          </w:tcPr>
          <w:p w14:paraId="33DFB6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has been able to define innovative ideas relevant to the Mobile Application and Internet/Online transactional platform</w:t>
            </w:r>
          </w:p>
        </w:tc>
        <w:tc>
          <w:tcPr>
            <w:tcW w:w="2644" w:type="dxa"/>
            <w:noWrap/>
            <w:hideMark/>
          </w:tcPr>
          <w:p w14:paraId="2867AC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4236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EB6E357" w14:textId="77777777" w:rsidTr="00FC5AC3">
        <w:trPr>
          <w:trHeight w:val="645"/>
        </w:trPr>
        <w:tc>
          <w:tcPr>
            <w:tcW w:w="3891" w:type="dxa"/>
            <w:hideMark/>
          </w:tcPr>
          <w:p w14:paraId="6B1673B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addresses practical problems that exist in the market</w:t>
            </w:r>
          </w:p>
        </w:tc>
        <w:tc>
          <w:tcPr>
            <w:tcW w:w="2644" w:type="dxa"/>
            <w:noWrap/>
            <w:hideMark/>
          </w:tcPr>
          <w:p w14:paraId="5762CE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4871E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EFBEDF" w14:textId="77777777" w:rsidTr="00FC5AC3">
        <w:trPr>
          <w:trHeight w:val="645"/>
        </w:trPr>
        <w:tc>
          <w:tcPr>
            <w:tcW w:w="3891" w:type="dxa"/>
            <w:hideMark/>
          </w:tcPr>
          <w:p w14:paraId="593C54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is unique and did not already exist as a solution in the market</w:t>
            </w:r>
          </w:p>
        </w:tc>
        <w:tc>
          <w:tcPr>
            <w:tcW w:w="2644" w:type="dxa"/>
            <w:noWrap/>
            <w:hideMark/>
          </w:tcPr>
          <w:p w14:paraId="7A7523F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AF0FB9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F9530CA" w14:textId="77777777" w:rsidTr="00FC5AC3">
        <w:trPr>
          <w:trHeight w:val="330"/>
        </w:trPr>
        <w:tc>
          <w:tcPr>
            <w:tcW w:w="3891" w:type="dxa"/>
            <w:hideMark/>
          </w:tcPr>
          <w:p w14:paraId="4D7A38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been implemented successfully in the market</w:t>
            </w:r>
          </w:p>
        </w:tc>
        <w:tc>
          <w:tcPr>
            <w:tcW w:w="2644" w:type="dxa"/>
            <w:noWrap/>
            <w:hideMark/>
          </w:tcPr>
          <w:p w14:paraId="64DEB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322A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4401FE6" w14:textId="77777777" w:rsidTr="00FC5AC3">
        <w:trPr>
          <w:trHeight w:val="645"/>
        </w:trPr>
        <w:tc>
          <w:tcPr>
            <w:tcW w:w="3891" w:type="dxa"/>
            <w:hideMark/>
          </w:tcPr>
          <w:p w14:paraId="097D896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a separate research and development budget and staff that works on innovation</w:t>
            </w:r>
          </w:p>
        </w:tc>
        <w:tc>
          <w:tcPr>
            <w:tcW w:w="2644" w:type="dxa"/>
            <w:noWrap/>
            <w:hideMark/>
          </w:tcPr>
          <w:p w14:paraId="300C197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B39D22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28D414" w14:textId="77777777" w:rsidTr="00FC5AC3">
        <w:trPr>
          <w:trHeight w:val="645"/>
        </w:trPr>
        <w:tc>
          <w:tcPr>
            <w:tcW w:w="3891" w:type="dxa"/>
            <w:hideMark/>
          </w:tcPr>
          <w:p w14:paraId="3B148C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demonstrated a new line of revenue added in the last 2 years</w:t>
            </w:r>
          </w:p>
        </w:tc>
        <w:tc>
          <w:tcPr>
            <w:tcW w:w="2644" w:type="dxa"/>
            <w:noWrap/>
            <w:hideMark/>
          </w:tcPr>
          <w:p w14:paraId="1E5D06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1BEC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bl>
    <w:p w14:paraId="1C5CEB3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3B78E2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89F8941"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B6159C2" w14:textId="45D0222D"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CBBFD80" w14:textId="1455C84E"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39F2254A" w14:textId="77777777"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70E52C1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Ownership/Control of Work and Product/Publication</w:t>
      </w:r>
      <w:r w:rsidRPr="00AF6F9E">
        <w:rPr>
          <w:rFonts w:ascii="Lora" w:eastAsia="Times New Roman" w:hAnsi="Lora" w:cs="Times New Roman"/>
          <w:i/>
          <w:iCs/>
          <w:color w:val="333333"/>
          <w:sz w:val="23"/>
          <w:szCs w:val="23"/>
        </w:rPr>
        <w:t>  </w:t>
      </w:r>
    </w:p>
    <w:p w14:paraId="22DA6A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303EC26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2B419F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Manager/Reporting</w:t>
      </w:r>
      <w:r w:rsidRPr="00AF6F9E">
        <w:rPr>
          <w:rFonts w:ascii="Lora" w:eastAsia="Times New Roman" w:hAnsi="Lora" w:cs="Times New Roman"/>
          <w:i/>
          <w:iCs/>
          <w:color w:val="333333"/>
          <w:sz w:val="23"/>
          <w:szCs w:val="23"/>
        </w:rPr>
        <w:t>                                                            </w:t>
      </w:r>
    </w:p>
    <w:p w14:paraId="025610CD" w14:textId="77777777" w:rsidR="00526487" w:rsidRPr="00AF6F9E" w:rsidRDefault="00526487" w:rsidP="00526487">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Reporting Line:                               </w:t>
      </w:r>
      <w:r w:rsidRPr="00AF6F9E">
        <w:rPr>
          <w:rFonts w:ascii="Lora" w:eastAsia="Times New Roman" w:hAnsi="Lora" w:cs="Times New Roman"/>
          <w:b/>
          <w:bCs/>
          <w:color w:val="333333"/>
          <w:sz w:val="23"/>
          <w:szCs w:val="23"/>
        </w:rPr>
        <w:tab/>
        <w:t>Director DFS</w:t>
      </w:r>
      <w:r w:rsidRPr="00AF6F9E">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ab/>
      </w:r>
    </w:p>
    <w:p w14:paraId="3ACF2EC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Location:                                             </w:t>
      </w:r>
      <w:r w:rsidRPr="00AF6F9E">
        <w:rPr>
          <w:rFonts w:ascii="Lora" w:eastAsia="Times New Roman" w:hAnsi="Lora" w:cs="Times New Roman"/>
          <w:b/>
          <w:bCs/>
          <w:color w:val="333333"/>
          <w:sz w:val="23"/>
          <w:szCs w:val="23"/>
        </w:rPr>
        <w:tab/>
        <w:t>Islamabad</w:t>
      </w:r>
    </w:p>
    <w:p w14:paraId="3941C1B7"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Duration:                                                  </w:t>
      </w:r>
      <w:r w:rsidRPr="00AF6F9E">
        <w:rPr>
          <w:rFonts w:ascii="Lora" w:eastAsia="Times New Roman" w:hAnsi="Lora" w:cs="Times New Roman"/>
          <w:b/>
          <w:bCs/>
          <w:color w:val="333333"/>
          <w:sz w:val="23"/>
          <w:szCs w:val="23"/>
        </w:rPr>
        <w:tab/>
        <w:t xml:space="preserve">from 42 to 66 months (6 months implementation /   3-5 years post implementation Services), order duration shall be subject to Karandaaz discretion </w:t>
      </w:r>
    </w:p>
    <w:p w14:paraId="2AB14FEA"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w:t>
      </w:r>
      <w:r>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Financial Mobile Application and Online Transactional Platform, along with related implementation and support services</w:t>
      </w:r>
    </w:p>
    <w:p w14:paraId="6F5393F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Payment</w:t>
      </w:r>
    </w:p>
    <w:p w14:paraId="745FF09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will pay the Contractor’s invoice within thirty (30) business days after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a) Karandaaz’ approval of the Contractor’s Deliverables, or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b) Karandaaz’ receipt of the Contractor’s invoice, whichever is later.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to an account within Pakistan specified in the Contractor’s invoice.</w:t>
      </w:r>
    </w:p>
    <w:p w14:paraId="1F9D17D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8A83DE3"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95B22C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852FD8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2D5ACF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A5A4A8A"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4EA67CD"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F9D01E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5E0FD9"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492BC05"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FBD9E8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PROPOSAL SUBMISSION FORM</w:t>
      </w:r>
    </w:p>
    <w:p w14:paraId="4877295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1E7A8E7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Dear Sir/Madam,</w:t>
      </w:r>
    </w:p>
    <w:p w14:paraId="5EB8D9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474556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Having examined the Solicitation Documents, the receipt of which is hereby duly acknowledged, “THE FIRM NAME” undersigned, offer to provide consulting for “INSERT REFERENCE NUMBER” to Karandaaz Pakistan in accordance with the Price Schedule attached herewith and made part of this proposal. “THE FIRM NAME” undertake, if our proposal is accepted, to commence and complete delivery of all services specified in the contract within the time frame stipulated.</w:t>
      </w:r>
    </w:p>
    <w:p w14:paraId="2DFD3DB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736561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NAME” agree to abide by this proposal for a period of 180 days from date fixed for opening of proposal in the invitation for proposal, and it shall remain binding upon us and may be accepted at any time before the expiration of that period.</w:t>
      </w:r>
    </w:p>
    <w:p w14:paraId="2A91E02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39507D8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We understand that you are not bound to accept any proposal you may receive.</w:t>
      </w:r>
    </w:p>
    <w:p w14:paraId="5FEB68B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51D57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Dated: this——day of ——-2018</w:t>
      </w:r>
    </w:p>
    <w:p w14:paraId="31A533C2" w14:textId="77777777" w:rsidR="00526487" w:rsidRPr="00AF6F9E" w:rsidRDefault="00526487" w:rsidP="00526487">
      <w:pPr>
        <w:jc w:val="both"/>
        <w:rPr>
          <w:rFonts w:ascii="Lora" w:hAnsi="Lora"/>
        </w:rPr>
      </w:pPr>
    </w:p>
    <w:p w14:paraId="29BF62FC" w14:textId="77777777" w:rsidR="00526487" w:rsidRPr="00AF6F9E" w:rsidRDefault="00526487" w:rsidP="00526487">
      <w:pPr>
        <w:tabs>
          <w:tab w:val="left" w:pos="1453"/>
        </w:tabs>
        <w:rPr>
          <w:rFonts w:ascii="Lora" w:hAnsi="Lora"/>
        </w:rPr>
      </w:pPr>
    </w:p>
    <w:p w14:paraId="052B3B33" w14:textId="0AC84F72"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668AD2FD" w14:textId="77777777" w:rsidR="00BE05AE" w:rsidRDefault="00BE05AE" w:rsidP="00F21345">
      <w:pPr>
        <w:pStyle w:val="Default"/>
        <w:jc w:val="center"/>
        <w:rPr>
          <w:rFonts w:ascii="Calibri Light" w:hAnsi="Calibri Light" w:cstheme="minorHAnsi"/>
          <w:b/>
          <w:bCs/>
          <w:sz w:val="40"/>
          <w:szCs w:val="60"/>
        </w:rPr>
      </w:pPr>
    </w:p>
    <w:p w14:paraId="76CD2E57" w14:textId="77777777" w:rsidR="00BE05AE" w:rsidRDefault="00BE05AE" w:rsidP="00F21345">
      <w:pPr>
        <w:pStyle w:val="Default"/>
        <w:jc w:val="center"/>
        <w:rPr>
          <w:rFonts w:ascii="Calibri Light" w:hAnsi="Calibri Light" w:cstheme="minorHAnsi"/>
          <w:b/>
          <w:bCs/>
          <w:sz w:val="40"/>
          <w:szCs w:val="60"/>
        </w:rPr>
      </w:pPr>
    </w:p>
    <w:p w14:paraId="3877B82A" w14:textId="77777777" w:rsidR="00BE05AE" w:rsidRDefault="00BE05AE" w:rsidP="00F21345">
      <w:pPr>
        <w:pStyle w:val="Default"/>
        <w:jc w:val="center"/>
        <w:rPr>
          <w:rFonts w:ascii="Calibri Light" w:hAnsi="Calibri Light" w:cstheme="minorHAnsi"/>
          <w:b/>
          <w:bCs/>
          <w:sz w:val="40"/>
          <w:szCs w:val="60"/>
        </w:rPr>
      </w:pPr>
    </w:p>
    <w:p w14:paraId="63E10723" w14:textId="77777777" w:rsidR="00BE05AE" w:rsidRDefault="00BE05AE" w:rsidP="00F21345">
      <w:pPr>
        <w:pStyle w:val="Default"/>
        <w:jc w:val="center"/>
        <w:rPr>
          <w:rFonts w:ascii="Calibri Light" w:hAnsi="Calibri Light" w:cstheme="minorHAnsi"/>
          <w:b/>
          <w:bCs/>
          <w:sz w:val="40"/>
          <w:szCs w:val="60"/>
        </w:rPr>
      </w:pPr>
    </w:p>
    <w:p w14:paraId="4ADBA86D" w14:textId="77777777" w:rsidR="00BE05AE" w:rsidRDefault="00BE05AE" w:rsidP="00F21345">
      <w:pPr>
        <w:pStyle w:val="Default"/>
        <w:jc w:val="center"/>
        <w:rPr>
          <w:rFonts w:ascii="Calibri Light" w:hAnsi="Calibri Light" w:cstheme="minorHAnsi"/>
          <w:b/>
          <w:bCs/>
          <w:sz w:val="40"/>
          <w:szCs w:val="60"/>
        </w:rPr>
      </w:pPr>
    </w:p>
    <w:sectPr w:rsidR="00BE05AE" w:rsidSect="00DD235D">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74BF" w14:textId="77777777" w:rsidR="00217B9A" w:rsidRDefault="00217B9A" w:rsidP="00F21345">
      <w:pPr>
        <w:spacing w:after="0" w:line="240" w:lineRule="auto"/>
      </w:pPr>
      <w:r>
        <w:separator/>
      </w:r>
    </w:p>
  </w:endnote>
  <w:endnote w:type="continuationSeparator" w:id="0">
    <w:p w14:paraId="54729A57" w14:textId="77777777" w:rsidR="00217B9A" w:rsidRDefault="00217B9A"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7087"/>
      <w:docPartObj>
        <w:docPartGallery w:val="Page Numbers (Bottom of Page)"/>
        <w:docPartUnique/>
      </w:docPartObj>
    </w:sdtPr>
    <w:sdtEndPr>
      <w:rPr>
        <w:color w:val="7F7F7F" w:themeColor="background1" w:themeShade="7F"/>
        <w:spacing w:val="60"/>
      </w:rPr>
    </w:sdtEndPr>
    <w:sdtContent>
      <w:p w14:paraId="0F843FA5" w14:textId="033E232F" w:rsidR="00764CA8" w:rsidRDefault="00764C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6566" w:rsidRPr="00DD6566">
          <w:rPr>
            <w:b/>
            <w:bCs/>
            <w:noProof/>
          </w:rPr>
          <w:t>4</w:t>
        </w:r>
        <w:r>
          <w:rPr>
            <w:b/>
            <w:bCs/>
            <w:noProof/>
          </w:rPr>
          <w:fldChar w:fldCharType="end"/>
        </w:r>
        <w:r>
          <w:rPr>
            <w:b/>
            <w:bCs/>
          </w:rPr>
          <w:t xml:space="preserve"> | </w:t>
        </w:r>
        <w:r>
          <w:rPr>
            <w:color w:val="7F7F7F" w:themeColor="background1" w:themeShade="7F"/>
            <w:spacing w:val="60"/>
          </w:rPr>
          <w:t>Page</w:t>
        </w:r>
      </w:p>
    </w:sdtContent>
  </w:sdt>
  <w:p w14:paraId="5019F978" w14:textId="77777777" w:rsidR="00764CA8" w:rsidRDefault="00764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361F" w14:textId="1F602A97" w:rsidR="00764CA8" w:rsidRDefault="00764CA8">
    <w:pPr>
      <w:pStyle w:val="Footer"/>
    </w:pPr>
    <w:r>
      <w:rPr>
        <w:noProof/>
      </w:rPr>
      <w:drawing>
        <wp:inline distT="0" distB="0" distL="0" distR="0" wp14:anchorId="474EA8D7" wp14:editId="2FB00C9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540B6" w14:textId="77777777" w:rsidR="00217B9A" w:rsidRDefault="00217B9A" w:rsidP="00F21345">
      <w:pPr>
        <w:spacing w:after="0" w:line="240" w:lineRule="auto"/>
      </w:pPr>
      <w:r>
        <w:separator/>
      </w:r>
    </w:p>
  </w:footnote>
  <w:footnote w:type="continuationSeparator" w:id="0">
    <w:p w14:paraId="5378E96B" w14:textId="77777777" w:rsidR="00217B9A" w:rsidRDefault="00217B9A"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AF9F" w14:textId="77777777" w:rsidR="00764CA8" w:rsidRPr="006475A5" w:rsidRDefault="00764CA8" w:rsidP="00B66FCC">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p w14:paraId="3B34FA9C" w14:textId="77777777" w:rsidR="00764CA8" w:rsidRDefault="0076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117" w14:textId="6E516A00" w:rsidR="00764CA8" w:rsidRDefault="00764CA8" w:rsidP="006475A5">
    <w:pPr>
      <w:pStyle w:val="Header"/>
      <w:jc w:val="right"/>
      <w:rPr>
        <w:rFonts w:ascii="Calibri" w:hAnsi="Calibri"/>
        <w:sz w:val="20"/>
        <w:szCs w:val="18"/>
      </w:rPr>
    </w:pPr>
    <w:r>
      <w:rPr>
        <w:noProof/>
      </w:rPr>
      <w:drawing>
        <wp:inline distT="0" distB="0" distL="0" distR="0" wp14:anchorId="67AB7A5C" wp14:editId="38820047">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0C45B5F1" w14:textId="6C976833" w:rsidR="00764CA8" w:rsidRPr="006475A5" w:rsidRDefault="00764CA8" w:rsidP="006475A5">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F6950"/>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0DB4"/>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A2948"/>
    <w:multiLevelType w:val="multilevel"/>
    <w:tmpl w:val="115C415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F73B7"/>
    <w:multiLevelType w:val="multilevel"/>
    <w:tmpl w:val="E8C2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B6CFC"/>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051FB"/>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B2641"/>
    <w:multiLevelType w:val="hybridMultilevel"/>
    <w:tmpl w:val="0346D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80B54"/>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80515"/>
    <w:multiLevelType w:val="hybridMultilevel"/>
    <w:tmpl w:val="1ABE2986"/>
    <w:lvl w:ilvl="0" w:tplc="A8322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F16FA"/>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0"/>
  </w:num>
  <w:num w:numId="4">
    <w:abstractNumId w:val="17"/>
  </w:num>
  <w:num w:numId="5">
    <w:abstractNumId w:val="1"/>
  </w:num>
  <w:num w:numId="6">
    <w:abstractNumId w:val="23"/>
  </w:num>
  <w:num w:numId="7">
    <w:abstractNumId w:val="0"/>
  </w:num>
  <w:num w:numId="8">
    <w:abstractNumId w:val="2"/>
  </w:num>
  <w:num w:numId="9">
    <w:abstractNumId w:val="9"/>
  </w:num>
  <w:num w:numId="10">
    <w:abstractNumId w:val="22"/>
  </w:num>
  <w:num w:numId="11">
    <w:abstractNumId w:val="3"/>
  </w:num>
  <w:num w:numId="12">
    <w:abstractNumId w:val="5"/>
  </w:num>
  <w:num w:numId="13">
    <w:abstractNumId w:val="8"/>
  </w:num>
  <w:num w:numId="14">
    <w:abstractNumId w:val="12"/>
  </w:num>
  <w:num w:numId="15">
    <w:abstractNumId w:val="16"/>
  </w:num>
  <w:num w:numId="16">
    <w:abstractNumId w:val="7"/>
  </w:num>
  <w:num w:numId="17">
    <w:abstractNumId w:val="6"/>
  </w:num>
  <w:num w:numId="18">
    <w:abstractNumId w:val="18"/>
  </w:num>
  <w:num w:numId="19">
    <w:abstractNumId w:val="15"/>
  </w:num>
  <w:num w:numId="20">
    <w:abstractNumId w:val="21"/>
  </w:num>
  <w:num w:numId="21">
    <w:abstractNumId w:val="14"/>
  </w:num>
  <w:num w:numId="22">
    <w:abstractNumId w:val="24"/>
  </w:num>
  <w:num w:numId="23">
    <w:abstractNumId w:val="4"/>
  </w:num>
  <w:num w:numId="24">
    <w:abstractNumId w:val="20"/>
  </w:num>
  <w:num w:numId="25">
    <w:abstractNumId w:val="15"/>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3347"/>
    <w:rsid w:val="0005202F"/>
    <w:rsid w:val="00056EE0"/>
    <w:rsid w:val="000615D5"/>
    <w:rsid w:val="00065EB8"/>
    <w:rsid w:val="00071D25"/>
    <w:rsid w:val="00080710"/>
    <w:rsid w:val="00086D9A"/>
    <w:rsid w:val="000A1CFF"/>
    <w:rsid w:val="000A3512"/>
    <w:rsid w:val="000B063B"/>
    <w:rsid w:val="000D77F4"/>
    <w:rsid w:val="001017AD"/>
    <w:rsid w:val="00105734"/>
    <w:rsid w:val="00105AEB"/>
    <w:rsid w:val="00105CE0"/>
    <w:rsid w:val="001072A1"/>
    <w:rsid w:val="00114B46"/>
    <w:rsid w:val="001224C6"/>
    <w:rsid w:val="0014640D"/>
    <w:rsid w:val="00146EF5"/>
    <w:rsid w:val="001749DF"/>
    <w:rsid w:val="00175CF0"/>
    <w:rsid w:val="00177FBB"/>
    <w:rsid w:val="00182401"/>
    <w:rsid w:val="00195FEE"/>
    <w:rsid w:val="001B2DB7"/>
    <w:rsid w:val="001D0F7D"/>
    <w:rsid w:val="001D57F7"/>
    <w:rsid w:val="001F58F8"/>
    <w:rsid w:val="00204F8B"/>
    <w:rsid w:val="00217B9A"/>
    <w:rsid w:val="00227351"/>
    <w:rsid w:val="00227BE5"/>
    <w:rsid w:val="00245D6C"/>
    <w:rsid w:val="002578D6"/>
    <w:rsid w:val="002702CE"/>
    <w:rsid w:val="00272A66"/>
    <w:rsid w:val="00272FD2"/>
    <w:rsid w:val="00281C01"/>
    <w:rsid w:val="002972FD"/>
    <w:rsid w:val="002B3E0D"/>
    <w:rsid w:val="002C3ED1"/>
    <w:rsid w:val="002D41EE"/>
    <w:rsid w:val="002D738A"/>
    <w:rsid w:val="002E434D"/>
    <w:rsid w:val="002F07B5"/>
    <w:rsid w:val="002F449B"/>
    <w:rsid w:val="00300CA6"/>
    <w:rsid w:val="003048D5"/>
    <w:rsid w:val="00311E7E"/>
    <w:rsid w:val="00312E57"/>
    <w:rsid w:val="00325358"/>
    <w:rsid w:val="00326959"/>
    <w:rsid w:val="00331F6E"/>
    <w:rsid w:val="00341913"/>
    <w:rsid w:val="003832C9"/>
    <w:rsid w:val="00394653"/>
    <w:rsid w:val="003B49C7"/>
    <w:rsid w:val="003C1F63"/>
    <w:rsid w:val="003C3361"/>
    <w:rsid w:val="003C3C12"/>
    <w:rsid w:val="003C6F53"/>
    <w:rsid w:val="003D0C46"/>
    <w:rsid w:val="003E0946"/>
    <w:rsid w:val="003E119F"/>
    <w:rsid w:val="003E36A6"/>
    <w:rsid w:val="003F2002"/>
    <w:rsid w:val="003F4DC6"/>
    <w:rsid w:val="0041040D"/>
    <w:rsid w:val="00430938"/>
    <w:rsid w:val="00476864"/>
    <w:rsid w:val="00485FF2"/>
    <w:rsid w:val="004A54DB"/>
    <w:rsid w:val="004B5E65"/>
    <w:rsid w:val="004C1E4A"/>
    <w:rsid w:val="004C3F9E"/>
    <w:rsid w:val="004D021D"/>
    <w:rsid w:val="004D1623"/>
    <w:rsid w:val="004F3851"/>
    <w:rsid w:val="00525E77"/>
    <w:rsid w:val="00526487"/>
    <w:rsid w:val="005442E1"/>
    <w:rsid w:val="00556DE8"/>
    <w:rsid w:val="0058317A"/>
    <w:rsid w:val="005A6CA6"/>
    <w:rsid w:val="005B2096"/>
    <w:rsid w:val="005B3B63"/>
    <w:rsid w:val="005D5AD7"/>
    <w:rsid w:val="005E37BE"/>
    <w:rsid w:val="005E696E"/>
    <w:rsid w:val="005E69B9"/>
    <w:rsid w:val="005E7695"/>
    <w:rsid w:val="005F2BC0"/>
    <w:rsid w:val="005F50CE"/>
    <w:rsid w:val="00610BAA"/>
    <w:rsid w:val="0062782F"/>
    <w:rsid w:val="0063052D"/>
    <w:rsid w:val="006475A5"/>
    <w:rsid w:val="0066570F"/>
    <w:rsid w:val="00691081"/>
    <w:rsid w:val="00691FEB"/>
    <w:rsid w:val="00693028"/>
    <w:rsid w:val="0069779B"/>
    <w:rsid w:val="006A7EB1"/>
    <w:rsid w:val="006B4C87"/>
    <w:rsid w:val="006C676F"/>
    <w:rsid w:val="006D51B0"/>
    <w:rsid w:val="006D5336"/>
    <w:rsid w:val="006E1876"/>
    <w:rsid w:val="006E77CC"/>
    <w:rsid w:val="006F19E8"/>
    <w:rsid w:val="007151BC"/>
    <w:rsid w:val="0072713B"/>
    <w:rsid w:val="00732F50"/>
    <w:rsid w:val="007334AE"/>
    <w:rsid w:val="00733BD5"/>
    <w:rsid w:val="0074762F"/>
    <w:rsid w:val="0076250E"/>
    <w:rsid w:val="00764CA8"/>
    <w:rsid w:val="00772954"/>
    <w:rsid w:val="007768F5"/>
    <w:rsid w:val="00781798"/>
    <w:rsid w:val="0078590A"/>
    <w:rsid w:val="00791136"/>
    <w:rsid w:val="007A5AB1"/>
    <w:rsid w:val="007C0D69"/>
    <w:rsid w:val="007D46BB"/>
    <w:rsid w:val="007F6C9D"/>
    <w:rsid w:val="00821260"/>
    <w:rsid w:val="00833E98"/>
    <w:rsid w:val="00834255"/>
    <w:rsid w:val="00836E80"/>
    <w:rsid w:val="00837B2B"/>
    <w:rsid w:val="00860973"/>
    <w:rsid w:val="0087183C"/>
    <w:rsid w:val="00874418"/>
    <w:rsid w:val="00882C10"/>
    <w:rsid w:val="0088764D"/>
    <w:rsid w:val="008B073D"/>
    <w:rsid w:val="008C13B6"/>
    <w:rsid w:val="008D09CA"/>
    <w:rsid w:val="008D2979"/>
    <w:rsid w:val="008E5646"/>
    <w:rsid w:val="008F46EC"/>
    <w:rsid w:val="008F49CC"/>
    <w:rsid w:val="00904DF2"/>
    <w:rsid w:val="00916FF2"/>
    <w:rsid w:val="009223E5"/>
    <w:rsid w:val="00923414"/>
    <w:rsid w:val="00952A18"/>
    <w:rsid w:val="00952DA4"/>
    <w:rsid w:val="00954A94"/>
    <w:rsid w:val="00961D91"/>
    <w:rsid w:val="00980F1B"/>
    <w:rsid w:val="00980FC0"/>
    <w:rsid w:val="009818DB"/>
    <w:rsid w:val="00993BE3"/>
    <w:rsid w:val="00994BF0"/>
    <w:rsid w:val="009F7C1C"/>
    <w:rsid w:val="00A05520"/>
    <w:rsid w:val="00A248CD"/>
    <w:rsid w:val="00A4033F"/>
    <w:rsid w:val="00A609B7"/>
    <w:rsid w:val="00A722E0"/>
    <w:rsid w:val="00A90ABD"/>
    <w:rsid w:val="00A92642"/>
    <w:rsid w:val="00AA252E"/>
    <w:rsid w:val="00AB2B2A"/>
    <w:rsid w:val="00AB72F9"/>
    <w:rsid w:val="00AF6DFD"/>
    <w:rsid w:val="00B11F31"/>
    <w:rsid w:val="00B32752"/>
    <w:rsid w:val="00B356BE"/>
    <w:rsid w:val="00B66FCC"/>
    <w:rsid w:val="00B671C1"/>
    <w:rsid w:val="00B744E3"/>
    <w:rsid w:val="00B83F11"/>
    <w:rsid w:val="00BA5342"/>
    <w:rsid w:val="00BB238A"/>
    <w:rsid w:val="00BC6DF0"/>
    <w:rsid w:val="00BD5949"/>
    <w:rsid w:val="00BD6A6D"/>
    <w:rsid w:val="00BE05AE"/>
    <w:rsid w:val="00BE30E1"/>
    <w:rsid w:val="00C00642"/>
    <w:rsid w:val="00C01F85"/>
    <w:rsid w:val="00C05C9B"/>
    <w:rsid w:val="00C1760F"/>
    <w:rsid w:val="00C35622"/>
    <w:rsid w:val="00C4715E"/>
    <w:rsid w:val="00C66806"/>
    <w:rsid w:val="00C70382"/>
    <w:rsid w:val="00C9651C"/>
    <w:rsid w:val="00CA4981"/>
    <w:rsid w:val="00CC308D"/>
    <w:rsid w:val="00CC324E"/>
    <w:rsid w:val="00CD4FFE"/>
    <w:rsid w:val="00CD7DA0"/>
    <w:rsid w:val="00CE06A2"/>
    <w:rsid w:val="00CE0CDD"/>
    <w:rsid w:val="00CF1AE3"/>
    <w:rsid w:val="00CF7A0A"/>
    <w:rsid w:val="00D12910"/>
    <w:rsid w:val="00D13924"/>
    <w:rsid w:val="00D13F7E"/>
    <w:rsid w:val="00D15B09"/>
    <w:rsid w:val="00D32766"/>
    <w:rsid w:val="00D35829"/>
    <w:rsid w:val="00D72E41"/>
    <w:rsid w:val="00D90595"/>
    <w:rsid w:val="00D948EF"/>
    <w:rsid w:val="00DB1205"/>
    <w:rsid w:val="00DB4B93"/>
    <w:rsid w:val="00DC2350"/>
    <w:rsid w:val="00DD235D"/>
    <w:rsid w:val="00DD6566"/>
    <w:rsid w:val="00DE61E4"/>
    <w:rsid w:val="00DF2B91"/>
    <w:rsid w:val="00DF693F"/>
    <w:rsid w:val="00E257DD"/>
    <w:rsid w:val="00E501B9"/>
    <w:rsid w:val="00E67A31"/>
    <w:rsid w:val="00E70186"/>
    <w:rsid w:val="00E80316"/>
    <w:rsid w:val="00E82BE5"/>
    <w:rsid w:val="00E82DB1"/>
    <w:rsid w:val="00E86372"/>
    <w:rsid w:val="00E8797D"/>
    <w:rsid w:val="00EB020F"/>
    <w:rsid w:val="00EB2B17"/>
    <w:rsid w:val="00EC24F9"/>
    <w:rsid w:val="00ED2B96"/>
    <w:rsid w:val="00EE24F8"/>
    <w:rsid w:val="00EF23EC"/>
    <w:rsid w:val="00EF42F1"/>
    <w:rsid w:val="00F02DC6"/>
    <w:rsid w:val="00F05A53"/>
    <w:rsid w:val="00F16249"/>
    <w:rsid w:val="00F17C34"/>
    <w:rsid w:val="00F21345"/>
    <w:rsid w:val="00F24405"/>
    <w:rsid w:val="00F452BF"/>
    <w:rsid w:val="00F4677E"/>
    <w:rsid w:val="00F526CA"/>
    <w:rsid w:val="00F56068"/>
    <w:rsid w:val="00F57DD3"/>
    <w:rsid w:val="00F6195A"/>
    <w:rsid w:val="00F65DAD"/>
    <w:rsid w:val="00F6725D"/>
    <w:rsid w:val="00F817BB"/>
    <w:rsid w:val="00F837D5"/>
    <w:rsid w:val="00F91F39"/>
    <w:rsid w:val="00FC03EE"/>
    <w:rsid w:val="00FC5AC3"/>
    <w:rsid w:val="00FE25AF"/>
    <w:rsid w:val="00FE51D9"/>
    <w:rsid w:val="00FE67D3"/>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E56"/>
  <w15:chartTrackingRefBased/>
  <w15:docId w15:val="{AC0DE7BD-4C11-487D-873D-FA96C44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 w:type="paragraph" w:styleId="Revision">
    <w:name w:val="Revision"/>
    <w:hidden/>
    <w:uiPriority w:val="99"/>
    <w:semiHidden/>
    <w:rsid w:val="00526487"/>
    <w:pPr>
      <w:spacing w:after="0" w:line="240" w:lineRule="auto"/>
    </w:pPr>
  </w:style>
  <w:style w:type="character" w:styleId="Hyperlink">
    <w:name w:val="Hyperlink"/>
    <w:basedOn w:val="DefaultParagraphFont"/>
    <w:uiPriority w:val="99"/>
    <w:unhideWhenUsed/>
    <w:rsid w:val="00DD6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5">
      <w:bodyDiv w:val="1"/>
      <w:marLeft w:val="0"/>
      <w:marRight w:val="0"/>
      <w:marTop w:val="0"/>
      <w:marBottom w:val="0"/>
      <w:divBdr>
        <w:top w:val="none" w:sz="0" w:space="0" w:color="auto"/>
        <w:left w:val="none" w:sz="0" w:space="0" w:color="auto"/>
        <w:bottom w:val="none" w:sz="0" w:space="0" w:color="auto"/>
        <w:right w:val="none" w:sz="0" w:space="0" w:color="auto"/>
      </w:divBdr>
    </w:div>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57492953">
      <w:bodyDiv w:val="1"/>
      <w:marLeft w:val="0"/>
      <w:marRight w:val="0"/>
      <w:marTop w:val="0"/>
      <w:marBottom w:val="0"/>
      <w:divBdr>
        <w:top w:val="none" w:sz="0" w:space="0" w:color="auto"/>
        <w:left w:val="none" w:sz="0" w:space="0" w:color="auto"/>
        <w:bottom w:val="none" w:sz="0" w:space="0" w:color="auto"/>
        <w:right w:val="none" w:sz="0" w:space="0" w:color="auto"/>
      </w:divBdr>
    </w:div>
    <w:div w:id="27455717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32496311">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400256611">
      <w:bodyDiv w:val="1"/>
      <w:marLeft w:val="0"/>
      <w:marRight w:val="0"/>
      <w:marTop w:val="0"/>
      <w:marBottom w:val="0"/>
      <w:divBdr>
        <w:top w:val="none" w:sz="0" w:space="0" w:color="auto"/>
        <w:left w:val="none" w:sz="0" w:space="0" w:color="auto"/>
        <w:bottom w:val="none" w:sz="0" w:space="0" w:color="auto"/>
        <w:right w:val="none" w:sz="0" w:space="0" w:color="auto"/>
      </w:divBdr>
    </w:div>
    <w:div w:id="435056855">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899556287">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253245792">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699970549">
      <w:bodyDiv w:val="1"/>
      <w:marLeft w:val="0"/>
      <w:marRight w:val="0"/>
      <w:marTop w:val="0"/>
      <w:marBottom w:val="0"/>
      <w:divBdr>
        <w:top w:val="none" w:sz="0" w:space="0" w:color="auto"/>
        <w:left w:val="none" w:sz="0" w:space="0" w:color="auto"/>
        <w:bottom w:val="none" w:sz="0" w:space="0" w:color="auto"/>
        <w:right w:val="none" w:sz="0" w:space="0" w:color="auto"/>
      </w:divBdr>
    </w:div>
    <w:div w:id="1707410305">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 w:id="2144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ndaaz.com.pk/procur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karandaaz.com.pk" TargetMode="Externa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2020D-A321-47D0-9292-E8B971F1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15458</Words>
  <Characters>88116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103368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2</cp:revision>
  <cp:lastPrinted>2018-01-23T17:01:00Z</cp:lastPrinted>
  <dcterms:created xsi:type="dcterms:W3CDTF">2018-03-09T11:39:00Z</dcterms:created>
  <dcterms:modified xsi:type="dcterms:W3CDTF">2018-03-09T11:39:00Z</dcterms:modified>
</cp:coreProperties>
</file>