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C0E06" w14:textId="77777777" w:rsidR="00526487" w:rsidRDefault="00526487" w:rsidP="00526487">
      <w:pPr>
        <w:pStyle w:val="Default"/>
        <w:jc w:val="center"/>
        <w:rPr>
          <w:rFonts w:ascii="Calibri Light" w:hAnsi="Calibri Light" w:cstheme="minorHAnsi"/>
          <w:b/>
          <w:bCs/>
          <w:sz w:val="40"/>
          <w:szCs w:val="60"/>
        </w:rPr>
      </w:pPr>
    </w:p>
    <w:p w14:paraId="1F12BF18" w14:textId="77777777" w:rsidR="00526487" w:rsidRDefault="00526487" w:rsidP="00526487">
      <w:pPr>
        <w:pStyle w:val="Default"/>
        <w:jc w:val="center"/>
        <w:rPr>
          <w:rFonts w:ascii="Calibri Light" w:hAnsi="Calibri Light" w:cstheme="minorHAnsi"/>
          <w:b/>
          <w:bCs/>
          <w:sz w:val="40"/>
          <w:szCs w:val="60"/>
        </w:rPr>
      </w:pPr>
    </w:p>
    <w:p w14:paraId="2D39B710" w14:textId="77777777" w:rsidR="00526487" w:rsidRDefault="00526487" w:rsidP="00526487">
      <w:pPr>
        <w:pStyle w:val="Default"/>
        <w:jc w:val="center"/>
        <w:rPr>
          <w:rFonts w:ascii="Calibri Light" w:hAnsi="Calibri Light" w:cstheme="minorHAnsi"/>
          <w:b/>
          <w:bCs/>
          <w:sz w:val="40"/>
          <w:szCs w:val="60"/>
        </w:rPr>
      </w:pPr>
    </w:p>
    <w:p w14:paraId="1A30B542" w14:textId="77777777" w:rsidR="00526487" w:rsidRDefault="00526487" w:rsidP="00526487">
      <w:pPr>
        <w:pStyle w:val="Default"/>
        <w:jc w:val="center"/>
        <w:rPr>
          <w:rFonts w:ascii="Calibri Light" w:hAnsi="Calibri Light" w:cstheme="minorHAnsi"/>
          <w:b/>
          <w:bCs/>
          <w:sz w:val="40"/>
          <w:szCs w:val="60"/>
        </w:rPr>
      </w:pPr>
    </w:p>
    <w:p w14:paraId="59A673A6" w14:textId="77777777" w:rsidR="00526487" w:rsidRDefault="00526487" w:rsidP="00526487">
      <w:pPr>
        <w:pStyle w:val="Default"/>
        <w:jc w:val="center"/>
        <w:rPr>
          <w:rFonts w:ascii="Calibri Light" w:hAnsi="Calibri Light" w:cstheme="minorHAnsi"/>
          <w:b/>
          <w:bCs/>
          <w:sz w:val="40"/>
          <w:szCs w:val="60"/>
        </w:rPr>
      </w:pPr>
    </w:p>
    <w:p w14:paraId="61AF9CDE" w14:textId="77777777" w:rsidR="00526487" w:rsidRDefault="00526487" w:rsidP="00526487">
      <w:pPr>
        <w:pStyle w:val="Default"/>
        <w:jc w:val="center"/>
        <w:rPr>
          <w:rFonts w:ascii="Calibri Light" w:hAnsi="Calibri Light" w:cstheme="minorHAnsi"/>
          <w:b/>
          <w:bCs/>
          <w:sz w:val="40"/>
          <w:szCs w:val="60"/>
        </w:rPr>
      </w:pPr>
    </w:p>
    <w:p w14:paraId="2921CA44" w14:textId="77777777" w:rsidR="00526487" w:rsidRDefault="00526487" w:rsidP="00526487">
      <w:pPr>
        <w:pStyle w:val="Default"/>
        <w:jc w:val="center"/>
        <w:rPr>
          <w:rFonts w:ascii="Calibri Light" w:hAnsi="Calibri Light" w:cstheme="minorHAnsi"/>
          <w:b/>
          <w:bCs/>
          <w:sz w:val="40"/>
          <w:szCs w:val="60"/>
        </w:rPr>
      </w:pPr>
    </w:p>
    <w:p w14:paraId="10594F79" w14:textId="77777777" w:rsidR="00526487" w:rsidRDefault="00526487" w:rsidP="00526487">
      <w:pPr>
        <w:pStyle w:val="Default"/>
        <w:jc w:val="center"/>
        <w:rPr>
          <w:rFonts w:ascii="Calibri Light" w:hAnsi="Calibri Light" w:cstheme="minorHAnsi"/>
          <w:b/>
          <w:bCs/>
          <w:sz w:val="40"/>
          <w:szCs w:val="60"/>
        </w:rPr>
      </w:pPr>
    </w:p>
    <w:p w14:paraId="4D4A9459" w14:textId="77777777" w:rsidR="00526487" w:rsidRPr="00F47367" w:rsidRDefault="00526487" w:rsidP="00526487">
      <w:pPr>
        <w:pStyle w:val="Default"/>
        <w:jc w:val="center"/>
        <w:rPr>
          <w:rFonts w:ascii="Calibri Light" w:hAnsi="Calibri Light" w:cstheme="minorHAnsi"/>
          <w:b/>
          <w:bCs/>
          <w:sz w:val="40"/>
          <w:szCs w:val="60"/>
        </w:rPr>
      </w:pPr>
      <w:r w:rsidRPr="00F47367">
        <w:rPr>
          <w:rFonts w:ascii="Calibri Light" w:hAnsi="Calibri Light" w:cstheme="minorHAnsi"/>
          <w:b/>
          <w:bCs/>
          <w:sz w:val="40"/>
          <w:szCs w:val="60"/>
        </w:rPr>
        <w:t>KARANDAAZ PAKISTAN</w:t>
      </w:r>
    </w:p>
    <w:p w14:paraId="4129E76F" w14:textId="77777777" w:rsidR="00526487" w:rsidRPr="00F47367" w:rsidRDefault="00526487" w:rsidP="00526487">
      <w:pPr>
        <w:pStyle w:val="Default"/>
        <w:rPr>
          <w:rFonts w:ascii="Calibri Light" w:hAnsi="Calibri Light" w:cstheme="minorHAnsi"/>
          <w:b/>
          <w:bCs/>
          <w:sz w:val="40"/>
          <w:szCs w:val="60"/>
        </w:rPr>
      </w:pPr>
    </w:p>
    <w:p w14:paraId="7FA063A3" w14:textId="77777777" w:rsidR="00526487" w:rsidRPr="00F47367" w:rsidRDefault="00526487" w:rsidP="00526487">
      <w:pPr>
        <w:pStyle w:val="Default"/>
        <w:jc w:val="center"/>
        <w:rPr>
          <w:rFonts w:ascii="Calibri Light" w:hAnsi="Calibri Light" w:cstheme="minorHAnsi"/>
          <w:sz w:val="40"/>
          <w:szCs w:val="60"/>
        </w:rPr>
      </w:pPr>
      <w:r w:rsidRPr="00F47367">
        <w:rPr>
          <w:rFonts w:ascii="Calibri Light" w:hAnsi="Calibri Light" w:cstheme="minorHAnsi"/>
          <w:b/>
          <w:bCs/>
          <w:sz w:val="40"/>
          <w:szCs w:val="60"/>
        </w:rPr>
        <w:t>Request for Proposal</w:t>
      </w:r>
    </w:p>
    <w:p w14:paraId="471B6E02"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2581E11" w14:textId="53ABBBDE" w:rsidR="00526487" w:rsidRPr="00F47367" w:rsidRDefault="00D83CAA" w:rsidP="00526487">
      <w:pPr>
        <w:pStyle w:val="Default"/>
        <w:jc w:val="center"/>
        <w:rPr>
          <w:rFonts w:ascii="Calibri Light" w:hAnsi="Calibri Light" w:cstheme="minorHAnsi"/>
          <w:b/>
          <w:bCs/>
          <w:sz w:val="40"/>
          <w:szCs w:val="60"/>
        </w:rPr>
      </w:pPr>
      <w:r w:rsidRPr="00F47367">
        <w:rPr>
          <w:rFonts w:ascii="Calibri Light" w:hAnsi="Calibri Light" w:cstheme="minorHAnsi"/>
          <w:b/>
          <w:bCs/>
          <w:sz w:val="40"/>
          <w:szCs w:val="60"/>
        </w:rPr>
        <w:t xml:space="preserve">Procurement of </w:t>
      </w:r>
      <w:r w:rsidR="00B01E9B" w:rsidRPr="00F47367">
        <w:rPr>
          <w:rFonts w:ascii="Calibri Light" w:hAnsi="Calibri Light" w:cstheme="minorHAnsi"/>
          <w:b/>
          <w:bCs/>
          <w:sz w:val="40"/>
          <w:szCs w:val="60"/>
        </w:rPr>
        <w:t>live</w:t>
      </w:r>
      <w:r w:rsidR="00796311" w:rsidRPr="00F47367">
        <w:rPr>
          <w:rFonts w:ascii="Calibri Light" w:hAnsi="Calibri Light" w:cstheme="minorHAnsi"/>
          <w:b/>
          <w:bCs/>
          <w:sz w:val="40"/>
          <w:szCs w:val="60"/>
        </w:rPr>
        <w:t xml:space="preserve"> / non-live</w:t>
      </w:r>
      <w:r w:rsidR="00B01E9B" w:rsidRPr="00F47367">
        <w:rPr>
          <w:rFonts w:ascii="Calibri Light" w:hAnsi="Calibri Light" w:cstheme="minorHAnsi"/>
          <w:b/>
          <w:bCs/>
          <w:sz w:val="40"/>
          <w:szCs w:val="60"/>
        </w:rPr>
        <w:t xml:space="preserve"> </w:t>
      </w:r>
      <w:r w:rsidR="006A2AA0" w:rsidRPr="00F47367">
        <w:rPr>
          <w:rFonts w:ascii="Calibri Light" w:hAnsi="Calibri Light" w:cstheme="minorHAnsi"/>
          <w:b/>
          <w:bCs/>
          <w:sz w:val="40"/>
          <w:szCs w:val="60"/>
        </w:rPr>
        <w:t>biometric fingerprint scanning</w:t>
      </w:r>
      <w:r w:rsidRPr="00F47367">
        <w:rPr>
          <w:rFonts w:ascii="Calibri Light" w:hAnsi="Calibri Light" w:cstheme="minorHAnsi"/>
          <w:b/>
          <w:bCs/>
          <w:sz w:val="40"/>
          <w:szCs w:val="60"/>
        </w:rPr>
        <w:t xml:space="preserve"> devices</w:t>
      </w:r>
      <w:r w:rsidR="00702D43" w:rsidRPr="00F47367">
        <w:rPr>
          <w:rFonts w:ascii="Calibri Light" w:hAnsi="Calibri Light" w:cstheme="minorHAnsi"/>
          <w:b/>
          <w:bCs/>
          <w:sz w:val="40"/>
          <w:szCs w:val="60"/>
        </w:rPr>
        <w:t xml:space="preserve"> and support services</w:t>
      </w:r>
    </w:p>
    <w:p w14:paraId="098635C4" w14:textId="77777777" w:rsidR="00526487" w:rsidRPr="00F47367" w:rsidRDefault="00526487" w:rsidP="00526487">
      <w:pPr>
        <w:pStyle w:val="Default"/>
        <w:jc w:val="center"/>
        <w:rPr>
          <w:rFonts w:ascii="Calibri Light" w:hAnsi="Calibri Light" w:cstheme="minorHAnsi"/>
          <w:b/>
          <w:bCs/>
          <w:sz w:val="40"/>
          <w:szCs w:val="60"/>
        </w:rPr>
      </w:pPr>
    </w:p>
    <w:p w14:paraId="7CC94D89"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1B06D7B"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864E7D0"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21E187D"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79E4C0C"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ED863FE" w14:textId="77777777" w:rsidR="00526487" w:rsidRPr="00F47367" w:rsidRDefault="00526487" w:rsidP="00526487">
      <w:pP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br w:type="page"/>
      </w:r>
    </w:p>
    <w:p w14:paraId="0E80D5E0" w14:textId="13D753AA" w:rsidR="00526487" w:rsidRPr="00F47367" w:rsidRDefault="00526487" w:rsidP="00526487">
      <w:pPr>
        <w:tabs>
          <w:tab w:val="left" w:pos="1453"/>
        </w:tabs>
        <w:spacing w:before="120" w:after="0"/>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lastRenderedPageBreak/>
        <w:t xml:space="preserve">Issue Date: </w:t>
      </w:r>
      <w:r w:rsidR="000E5DB0" w:rsidRPr="00F47367">
        <w:rPr>
          <w:rFonts w:ascii="Lora" w:eastAsia="Times New Roman" w:hAnsi="Lora" w:cs="Times New Roman"/>
          <w:b/>
          <w:bCs/>
          <w:color w:val="333333"/>
          <w:sz w:val="23"/>
          <w:szCs w:val="23"/>
        </w:rPr>
        <w:t>05-June</w:t>
      </w:r>
      <w:r w:rsidRPr="00F47367">
        <w:rPr>
          <w:rFonts w:ascii="Lora" w:eastAsia="Times New Roman" w:hAnsi="Lora" w:cs="Times New Roman"/>
          <w:b/>
          <w:bCs/>
          <w:color w:val="333333"/>
          <w:sz w:val="23"/>
          <w:szCs w:val="23"/>
        </w:rPr>
        <w:t>-2018</w:t>
      </w:r>
    </w:p>
    <w:p w14:paraId="7F99BA9A" w14:textId="46B16CA9"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Deadline for questions: </w:t>
      </w:r>
      <w:r w:rsidR="0077087C" w:rsidRPr="00F47367">
        <w:rPr>
          <w:rFonts w:ascii="Lora" w:eastAsia="Times New Roman" w:hAnsi="Lora" w:cs="Times New Roman"/>
          <w:b/>
          <w:bCs/>
          <w:color w:val="333333"/>
          <w:sz w:val="23"/>
          <w:szCs w:val="23"/>
        </w:rPr>
        <w:t>08</w:t>
      </w:r>
      <w:r w:rsidR="000E5DB0" w:rsidRPr="00F47367">
        <w:rPr>
          <w:rFonts w:ascii="Lora" w:eastAsia="Times New Roman" w:hAnsi="Lora" w:cs="Times New Roman"/>
          <w:b/>
          <w:bCs/>
          <w:color w:val="333333"/>
          <w:sz w:val="23"/>
          <w:szCs w:val="23"/>
        </w:rPr>
        <w:t>-June</w:t>
      </w:r>
      <w:r w:rsidRPr="00F47367">
        <w:rPr>
          <w:rFonts w:ascii="Lora" w:eastAsia="Times New Roman" w:hAnsi="Lora" w:cs="Times New Roman"/>
          <w:b/>
          <w:bCs/>
          <w:color w:val="333333"/>
          <w:sz w:val="23"/>
          <w:szCs w:val="23"/>
        </w:rPr>
        <w:t>-2018</w:t>
      </w:r>
    </w:p>
    <w:p w14:paraId="4798AA0B" w14:textId="1FA26950"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Deadline for Karandaaz Pakistan responses: </w:t>
      </w:r>
      <w:r w:rsidR="0077087C" w:rsidRPr="00F47367">
        <w:rPr>
          <w:rFonts w:ascii="Lora" w:eastAsia="Times New Roman" w:hAnsi="Lora" w:cs="Times New Roman"/>
          <w:b/>
          <w:bCs/>
          <w:color w:val="333333"/>
          <w:sz w:val="23"/>
          <w:szCs w:val="23"/>
        </w:rPr>
        <w:t>13</w:t>
      </w:r>
      <w:r w:rsidR="000E5DB0" w:rsidRPr="00F47367">
        <w:rPr>
          <w:rFonts w:ascii="Lora" w:eastAsia="Times New Roman" w:hAnsi="Lora" w:cs="Times New Roman"/>
          <w:b/>
          <w:bCs/>
          <w:color w:val="333333"/>
          <w:sz w:val="23"/>
          <w:szCs w:val="23"/>
        </w:rPr>
        <w:t>-June</w:t>
      </w:r>
      <w:r w:rsidRPr="00F47367">
        <w:rPr>
          <w:rFonts w:ascii="Lora" w:eastAsia="Times New Roman" w:hAnsi="Lora" w:cs="Times New Roman"/>
          <w:b/>
          <w:bCs/>
          <w:color w:val="333333"/>
          <w:sz w:val="23"/>
          <w:szCs w:val="23"/>
        </w:rPr>
        <w:t>-2018</w:t>
      </w:r>
    </w:p>
    <w:p w14:paraId="46C04AD4" w14:textId="34AED457" w:rsidR="00526487" w:rsidRPr="00F47367" w:rsidRDefault="00526487" w:rsidP="00526487">
      <w:pPr>
        <w:shd w:val="clear" w:color="auto" w:fill="FFFFFF"/>
        <w:spacing w:before="120" w:after="0" w:line="240" w:lineRule="auto"/>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Deadline Date for submission of proposals: </w:t>
      </w:r>
      <w:r w:rsidR="0077087C" w:rsidRPr="00F47367">
        <w:rPr>
          <w:rFonts w:ascii="Lora" w:eastAsia="Times New Roman" w:hAnsi="Lora" w:cs="Times New Roman"/>
          <w:b/>
          <w:bCs/>
          <w:color w:val="333333"/>
          <w:sz w:val="23"/>
          <w:szCs w:val="23"/>
        </w:rPr>
        <w:t>25</w:t>
      </w:r>
      <w:r w:rsidR="000E5DB0" w:rsidRPr="00F47367">
        <w:rPr>
          <w:rFonts w:ascii="Lora" w:eastAsia="Times New Roman" w:hAnsi="Lora" w:cs="Times New Roman"/>
          <w:b/>
          <w:bCs/>
          <w:color w:val="333333"/>
          <w:sz w:val="23"/>
          <w:szCs w:val="23"/>
        </w:rPr>
        <w:t>-June</w:t>
      </w:r>
      <w:r w:rsidRPr="00F47367">
        <w:rPr>
          <w:rFonts w:ascii="Lora" w:eastAsia="Times New Roman" w:hAnsi="Lora" w:cs="Times New Roman"/>
          <w:b/>
          <w:bCs/>
          <w:color w:val="333333"/>
          <w:sz w:val="23"/>
          <w:szCs w:val="23"/>
        </w:rPr>
        <w:t>-2018</w:t>
      </w:r>
    </w:p>
    <w:p w14:paraId="5A0370E5" w14:textId="3214E2E0"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Bid Opening Date: </w:t>
      </w:r>
      <w:r w:rsidR="0077087C" w:rsidRPr="00F47367">
        <w:rPr>
          <w:rFonts w:ascii="Lora" w:eastAsia="Times New Roman" w:hAnsi="Lora" w:cs="Times New Roman"/>
          <w:b/>
          <w:bCs/>
          <w:color w:val="333333"/>
          <w:sz w:val="23"/>
          <w:szCs w:val="23"/>
        </w:rPr>
        <w:t>26</w:t>
      </w:r>
      <w:r w:rsidR="000E5DB0" w:rsidRPr="00F47367">
        <w:rPr>
          <w:rFonts w:ascii="Lora" w:eastAsia="Times New Roman" w:hAnsi="Lora" w:cs="Times New Roman"/>
          <w:b/>
          <w:bCs/>
          <w:color w:val="333333"/>
          <w:sz w:val="23"/>
          <w:szCs w:val="23"/>
        </w:rPr>
        <w:t>-June</w:t>
      </w:r>
      <w:r w:rsidRPr="00F47367">
        <w:rPr>
          <w:rFonts w:ascii="Lora" w:eastAsia="Times New Roman" w:hAnsi="Lora" w:cs="Times New Roman"/>
          <w:b/>
          <w:bCs/>
          <w:color w:val="333333"/>
          <w:sz w:val="23"/>
          <w:szCs w:val="23"/>
        </w:rPr>
        <w:t>-2018</w:t>
      </w:r>
    </w:p>
    <w:p w14:paraId="510EDEC7"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bookmarkStart w:id="0" w:name="_GoBack"/>
      <w:bookmarkEnd w:id="0"/>
    </w:p>
    <w:p w14:paraId="42854D1D"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KARANDAAZ PAKISTAN</w:t>
      </w:r>
    </w:p>
    <w:p w14:paraId="0EEC1CB1"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Request for Proposal</w:t>
      </w:r>
    </w:p>
    <w:p w14:paraId="13156CE6"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37FF68AE"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SECTION 1. LETTER OF INVITATION</w:t>
      </w:r>
    </w:p>
    <w:p w14:paraId="5C5FACBB"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5D7273C0" w14:textId="665079F9"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RFP No. </w:t>
      </w:r>
      <w:r w:rsidR="000E5DB0" w:rsidRPr="00F47367">
        <w:rPr>
          <w:rFonts w:ascii="Lora" w:eastAsia="Times New Roman" w:hAnsi="Lora" w:cs="Times New Roman"/>
          <w:color w:val="333333"/>
          <w:sz w:val="23"/>
          <w:szCs w:val="23"/>
        </w:rPr>
        <w:t>47</w:t>
      </w:r>
    </w:p>
    <w:p w14:paraId="0ACF6339" w14:textId="3864340D" w:rsidR="00526487" w:rsidRPr="00F47367" w:rsidRDefault="000E5DB0"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05-June</w:t>
      </w:r>
      <w:r w:rsidR="00526487" w:rsidRPr="00F47367">
        <w:rPr>
          <w:rFonts w:ascii="Lora" w:eastAsia="Times New Roman" w:hAnsi="Lora" w:cs="Times New Roman"/>
          <w:color w:val="333333"/>
          <w:sz w:val="23"/>
          <w:szCs w:val="23"/>
        </w:rPr>
        <w:t>-2018, Islamabad</w:t>
      </w:r>
    </w:p>
    <w:p w14:paraId="511E2659" w14:textId="77777777" w:rsidR="00526487" w:rsidRPr="00F47367" w:rsidRDefault="00526487" w:rsidP="00526487">
      <w:pPr>
        <w:numPr>
          <w:ilvl w:val="0"/>
          <w:numId w:val="1"/>
        </w:numPr>
        <w:shd w:val="clear" w:color="auto" w:fill="FFFFFF"/>
        <w:spacing w:before="120" w:after="0" w:line="240" w:lineRule="auto"/>
        <w:jc w:val="both"/>
        <w:rPr>
          <w:rFonts w:ascii="Lora" w:eastAsia="Times New Roman" w:hAnsi="Lora" w:cs="Times New Roman"/>
          <w:color w:val="333333"/>
          <w:sz w:val="21"/>
          <w:szCs w:val="21"/>
        </w:rPr>
      </w:pPr>
      <w:r w:rsidRPr="00F47367">
        <w:rPr>
          <w:rFonts w:ascii="Lora" w:eastAsia="Times New Roman" w:hAnsi="Lora" w:cs="Times New Roman"/>
          <w:color w:val="333333"/>
          <w:sz w:val="21"/>
          <w:szCs w:val="21"/>
        </w:rPr>
        <w:t>The purpose of this RFP is to solicit bids from companies interested in</w:t>
      </w:r>
      <w:r w:rsidR="00D83CAA" w:rsidRPr="00F47367">
        <w:rPr>
          <w:rFonts w:ascii="Lora" w:eastAsia="Times New Roman" w:hAnsi="Lora" w:cs="Times New Roman"/>
          <w:color w:val="333333"/>
          <w:sz w:val="21"/>
          <w:szCs w:val="21"/>
        </w:rPr>
        <w:t xml:space="preserve"> supplying </w:t>
      </w:r>
      <w:r w:rsidR="005D1BAF" w:rsidRPr="00F47367">
        <w:rPr>
          <w:rFonts w:ascii="Lora" w:eastAsia="Times New Roman" w:hAnsi="Lora" w:cs="Times New Roman"/>
          <w:color w:val="333333"/>
          <w:sz w:val="21"/>
          <w:szCs w:val="21"/>
        </w:rPr>
        <w:t xml:space="preserve">biometric </w:t>
      </w:r>
      <w:r w:rsidR="00D83CAA" w:rsidRPr="00F47367">
        <w:rPr>
          <w:rFonts w:ascii="Lora" w:eastAsia="Times New Roman" w:hAnsi="Lora" w:cs="Times New Roman"/>
          <w:color w:val="333333"/>
          <w:sz w:val="21"/>
          <w:szCs w:val="21"/>
        </w:rPr>
        <w:t xml:space="preserve">fingerprint scanning devices for </w:t>
      </w:r>
      <w:r w:rsidR="005D1BAF" w:rsidRPr="00F47367">
        <w:rPr>
          <w:rFonts w:ascii="Lora" w:eastAsia="Times New Roman" w:hAnsi="Lora" w:cs="Times New Roman"/>
          <w:color w:val="333333"/>
          <w:sz w:val="21"/>
          <w:szCs w:val="21"/>
        </w:rPr>
        <w:t>processing of transactions for identity verification from NADRA for providing financial services</w:t>
      </w:r>
      <w:r w:rsidRPr="00F47367">
        <w:rPr>
          <w:rFonts w:ascii="Lora" w:eastAsia="Times New Roman" w:hAnsi="Lora" w:cs="Times New Roman"/>
          <w:color w:val="333333"/>
          <w:sz w:val="21"/>
          <w:szCs w:val="21"/>
        </w:rPr>
        <w:t xml:space="preserve">. The RFP is designed to assess whether organizations are able to provide the services required, and through a competitive and fair assessment, select a winning vendor for implementation along with a 3 to </w:t>
      </w:r>
      <w:r w:rsidR="005D1BAF" w:rsidRPr="00F47367">
        <w:rPr>
          <w:rFonts w:ascii="Lora" w:eastAsia="Times New Roman" w:hAnsi="Lora" w:cs="Times New Roman"/>
          <w:color w:val="333333"/>
          <w:sz w:val="21"/>
          <w:szCs w:val="21"/>
        </w:rPr>
        <w:t>5-year</w:t>
      </w:r>
      <w:r w:rsidRPr="00F47367">
        <w:rPr>
          <w:rFonts w:ascii="Lora" w:eastAsia="Times New Roman" w:hAnsi="Lora" w:cs="Times New Roman"/>
          <w:color w:val="333333"/>
          <w:sz w:val="21"/>
          <w:szCs w:val="21"/>
        </w:rPr>
        <w:t xml:space="preserve"> support contract.</w:t>
      </w:r>
    </w:p>
    <w:p w14:paraId="0CB1F75B" w14:textId="77777777" w:rsidR="00526487" w:rsidRPr="00F47367" w:rsidRDefault="00526487" w:rsidP="00526487">
      <w:pPr>
        <w:numPr>
          <w:ilvl w:val="0"/>
          <w:numId w:val="2"/>
        </w:numPr>
        <w:shd w:val="clear" w:color="auto" w:fill="FFFFFF"/>
        <w:spacing w:before="120" w:after="0" w:line="240" w:lineRule="auto"/>
        <w:jc w:val="both"/>
        <w:rPr>
          <w:rFonts w:ascii="Lora" w:eastAsia="Times New Roman" w:hAnsi="Lora" w:cs="Times New Roman"/>
          <w:color w:val="333333"/>
          <w:sz w:val="21"/>
          <w:szCs w:val="21"/>
        </w:rPr>
      </w:pPr>
      <w:r w:rsidRPr="00F47367">
        <w:rPr>
          <w:rFonts w:ascii="Lora" w:eastAsia="Times New Roman" w:hAnsi="Lora" w:cs="Times New Roman"/>
          <w:color w:val="333333"/>
          <w:sz w:val="21"/>
          <w:szCs w:val="21"/>
        </w:rPr>
        <w:t>Karandaaz Pakistan invites sealed proposals from interested and eligible organizations. More details on the Services required are provided in the Terms of Reference (Section 4 of RFP).</w:t>
      </w:r>
    </w:p>
    <w:p w14:paraId="3522FF97" w14:textId="1AB42497" w:rsidR="00042883" w:rsidRPr="00F47367" w:rsidRDefault="00526487" w:rsidP="00F47367">
      <w:pPr>
        <w:numPr>
          <w:ilvl w:val="0"/>
          <w:numId w:val="2"/>
        </w:num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1"/>
          <w:szCs w:val="21"/>
        </w:rPr>
        <w:t>The company will be selected under open competitive procedures, in accordance with the procurement policies and procedures of Karandaaz Pakistan.</w:t>
      </w:r>
      <w:r w:rsidR="00042883" w:rsidRPr="00F47367">
        <w:rPr>
          <w:rFonts w:ascii="Lora" w:eastAsia="Times New Roman" w:hAnsi="Lora" w:cs="Times New Roman"/>
          <w:color w:val="333333"/>
          <w:sz w:val="21"/>
          <w:szCs w:val="21"/>
        </w:rPr>
        <w:t xml:space="preserve"> In the event of any conflict or inconsistency in terms and conditions of the request for proposal, Karandaaz Pakistan procurement policies and procedures shall prevail.</w:t>
      </w:r>
    </w:p>
    <w:p w14:paraId="0207F560" w14:textId="77777777" w:rsidR="00526487" w:rsidRPr="00F47367" w:rsidRDefault="00526487" w:rsidP="00526487">
      <w:pPr>
        <w:numPr>
          <w:ilvl w:val="0"/>
          <w:numId w:val="4"/>
        </w:numPr>
        <w:shd w:val="clear" w:color="auto" w:fill="FFFFFF"/>
        <w:spacing w:before="120" w:after="0" w:line="240" w:lineRule="auto"/>
        <w:jc w:val="both"/>
        <w:rPr>
          <w:rFonts w:ascii="Lora" w:eastAsia="Times New Roman" w:hAnsi="Lora" w:cs="Times New Roman"/>
          <w:color w:val="333333"/>
          <w:sz w:val="21"/>
          <w:szCs w:val="21"/>
        </w:rPr>
      </w:pPr>
      <w:r w:rsidRPr="00F47367">
        <w:rPr>
          <w:rFonts w:ascii="Lora" w:eastAsia="Times New Roman" w:hAnsi="Lora" w:cs="Times New Roman"/>
          <w:color w:val="333333"/>
          <w:sz w:val="21"/>
          <w:szCs w:val="21"/>
        </w:rPr>
        <w:t>The full RFP is available at </w:t>
      </w:r>
      <w:hyperlink r:id="rId9" w:history="1">
        <w:r w:rsidRPr="00F47367">
          <w:rPr>
            <w:rFonts w:ascii="Lora" w:eastAsia="Times New Roman" w:hAnsi="Lora" w:cs="Times New Roman"/>
            <w:b/>
            <w:bCs/>
            <w:color w:val="F59F2B"/>
            <w:sz w:val="21"/>
            <w:szCs w:val="21"/>
            <w:u w:val="single"/>
          </w:rPr>
          <w:t>karandaaz.com.pk</w:t>
        </w:r>
      </w:hyperlink>
      <w:r w:rsidRPr="00F47367">
        <w:rPr>
          <w:rFonts w:ascii="Lora" w:eastAsia="Times New Roman" w:hAnsi="Lora" w:cs="Times New Roman"/>
          <w:color w:val="333333"/>
          <w:sz w:val="21"/>
          <w:szCs w:val="21"/>
        </w:rPr>
        <w:t>.</w:t>
      </w:r>
    </w:p>
    <w:p w14:paraId="065D1003" w14:textId="4E3838B3" w:rsidR="00526487" w:rsidRPr="00F47367" w:rsidRDefault="00526487" w:rsidP="00526487">
      <w:pPr>
        <w:numPr>
          <w:ilvl w:val="0"/>
          <w:numId w:val="5"/>
        </w:numPr>
        <w:shd w:val="clear" w:color="auto" w:fill="FFFFFF"/>
        <w:spacing w:before="120" w:after="0" w:line="240" w:lineRule="auto"/>
        <w:jc w:val="both"/>
        <w:rPr>
          <w:rFonts w:ascii="Lora" w:eastAsia="Times New Roman" w:hAnsi="Lora" w:cs="Times New Roman"/>
          <w:color w:val="333333"/>
          <w:sz w:val="21"/>
          <w:szCs w:val="21"/>
        </w:rPr>
      </w:pPr>
      <w:r w:rsidRPr="00F47367">
        <w:rPr>
          <w:rFonts w:ascii="Lora" w:eastAsia="Times New Roman" w:hAnsi="Lora" w:cs="Times New Roman"/>
          <w:color w:val="333333"/>
          <w:sz w:val="21"/>
          <w:szCs w:val="21"/>
        </w:rPr>
        <w:t xml:space="preserve">Both financial and technical proposals must be submitted before 05:00 PM Pakistan Standard Time on </w:t>
      </w:r>
      <w:r w:rsidR="0077087C" w:rsidRPr="00F47367">
        <w:rPr>
          <w:rFonts w:ascii="Lora" w:eastAsia="Times New Roman" w:hAnsi="Lora" w:cs="Times New Roman"/>
          <w:color w:val="333333"/>
          <w:sz w:val="21"/>
          <w:szCs w:val="21"/>
        </w:rPr>
        <w:t>25-June-</w:t>
      </w:r>
      <w:r w:rsidRPr="00F47367">
        <w:rPr>
          <w:rFonts w:ascii="Lora" w:eastAsia="Times New Roman" w:hAnsi="Lora" w:cs="Times New Roman"/>
          <w:color w:val="333333"/>
          <w:sz w:val="21"/>
          <w:szCs w:val="21"/>
        </w:rPr>
        <w:t>2018. Offerors must prepare four hard copies of the technical proposal and one hard copy of the cost proposals, and submit in separate </w:t>
      </w:r>
      <w:r w:rsidRPr="00F47367">
        <w:rPr>
          <w:rFonts w:ascii="Lora" w:eastAsia="Times New Roman" w:hAnsi="Lora" w:cs="Times New Roman"/>
          <w:b/>
          <w:bCs/>
          <w:color w:val="333333"/>
          <w:sz w:val="21"/>
          <w:szCs w:val="21"/>
        </w:rPr>
        <w:t>sealed</w:t>
      </w:r>
      <w:r w:rsidRPr="00F47367">
        <w:rPr>
          <w:rFonts w:ascii="Lora" w:eastAsia="Times New Roman" w:hAnsi="Lora" w:cs="Times New Roman"/>
          <w:color w:val="333333"/>
          <w:sz w:val="21"/>
          <w:szCs w:val="21"/>
        </w:rPr>
        <w:t xml:space="preserve"> envelopes to the attention of ‘The Procurement Department’ 1-E, Ali Plaza, D Chowk, Mezzanine Floor, Nazimuddin Road, Blue Area, Islamabad. </w:t>
      </w:r>
    </w:p>
    <w:p w14:paraId="3B3BF60B" w14:textId="5DE3F73A" w:rsidR="00526487" w:rsidRPr="00F47367" w:rsidRDefault="00526487" w:rsidP="00526487">
      <w:pPr>
        <w:pStyle w:val="ListParagraph"/>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financial proposal and technical proposals (password protected) should also be sent in</w:t>
      </w:r>
      <w:r w:rsidR="00946AE2" w:rsidRPr="00F47367">
        <w:rPr>
          <w:rFonts w:ascii="Lora" w:eastAsia="Times New Roman" w:hAnsi="Lora" w:cs="Times New Roman"/>
          <w:color w:val="333333"/>
          <w:sz w:val="23"/>
          <w:szCs w:val="23"/>
        </w:rPr>
        <w:t xml:space="preserve"> </w:t>
      </w:r>
      <w:r w:rsidRPr="00F47367">
        <w:rPr>
          <w:rFonts w:ascii="Lora" w:eastAsia="Times New Roman" w:hAnsi="Lora" w:cs="Times New Roman"/>
          <w:color w:val="333333"/>
          <w:sz w:val="23"/>
          <w:szCs w:val="23"/>
        </w:rPr>
        <w:t>separate e-mails to the following email address: </w:t>
      </w:r>
      <w:hyperlink r:id="rId10" w:history="1">
        <w:r w:rsidRPr="00F47367">
          <w:rPr>
            <w:rFonts w:ascii="Lora" w:eastAsia="Times New Roman" w:hAnsi="Lora" w:cs="Times New Roman"/>
            <w:b/>
            <w:bCs/>
            <w:color w:val="F59F2B"/>
            <w:sz w:val="23"/>
            <w:szCs w:val="23"/>
            <w:u w:val="single"/>
          </w:rPr>
          <w:t>procurement@karandaaz.com.pk</w:t>
        </w:r>
      </w:hyperlink>
      <w:r w:rsidRPr="00F47367">
        <w:rPr>
          <w:rFonts w:ascii="Lora" w:eastAsia="Times New Roman" w:hAnsi="Lora" w:cs="Times New Roman"/>
          <w:color w:val="333333"/>
          <w:sz w:val="23"/>
          <w:szCs w:val="23"/>
        </w:rPr>
        <w:t> with the subject line: Responding to RFP for “TECHNICAL proposal –</w:t>
      </w:r>
      <w:r w:rsidR="005D1BAF" w:rsidRPr="00F47367">
        <w:rPr>
          <w:rFonts w:ascii="Lora" w:eastAsia="Times New Roman" w:hAnsi="Lora" w:cs="Times New Roman"/>
          <w:color w:val="333333"/>
          <w:sz w:val="23"/>
          <w:szCs w:val="23"/>
        </w:rPr>
        <w:t xml:space="preserve"> Procurement of </w:t>
      </w:r>
      <w:r w:rsidR="00B01E9B" w:rsidRPr="00F47367">
        <w:rPr>
          <w:rFonts w:ascii="Lora" w:eastAsia="Times New Roman" w:hAnsi="Lora" w:cs="Times New Roman"/>
          <w:color w:val="333333"/>
          <w:sz w:val="23"/>
          <w:szCs w:val="23"/>
        </w:rPr>
        <w:t>live</w:t>
      </w:r>
      <w:r w:rsidR="00796311" w:rsidRPr="00F47367">
        <w:rPr>
          <w:rFonts w:ascii="Lora" w:eastAsia="Times New Roman" w:hAnsi="Lora" w:cs="Times New Roman"/>
          <w:color w:val="333333"/>
          <w:sz w:val="23"/>
          <w:szCs w:val="23"/>
        </w:rPr>
        <w:t>/</w:t>
      </w:r>
      <w:r w:rsidR="003D7C75" w:rsidRPr="00F47367">
        <w:rPr>
          <w:rFonts w:ascii="Lora" w:eastAsia="Times New Roman" w:hAnsi="Lora" w:cs="Times New Roman"/>
          <w:color w:val="333333"/>
          <w:sz w:val="23"/>
          <w:szCs w:val="23"/>
        </w:rPr>
        <w:t>n</w:t>
      </w:r>
      <w:r w:rsidR="00796311" w:rsidRPr="00F47367">
        <w:rPr>
          <w:rFonts w:ascii="Lora" w:eastAsia="Times New Roman" w:hAnsi="Lora" w:cs="Times New Roman"/>
          <w:color w:val="333333"/>
          <w:sz w:val="23"/>
          <w:szCs w:val="23"/>
        </w:rPr>
        <w:t>on-live</w:t>
      </w:r>
      <w:r w:rsidR="00B01E9B" w:rsidRPr="00F47367">
        <w:rPr>
          <w:rFonts w:ascii="Lora" w:eastAsia="Times New Roman" w:hAnsi="Lora" w:cs="Times New Roman"/>
          <w:color w:val="333333"/>
          <w:sz w:val="23"/>
          <w:szCs w:val="23"/>
        </w:rPr>
        <w:t xml:space="preserve"> </w:t>
      </w:r>
      <w:r w:rsidR="005D1BAF" w:rsidRPr="00F47367">
        <w:rPr>
          <w:rFonts w:ascii="Lora" w:eastAsia="Times New Roman" w:hAnsi="Lora" w:cs="Times New Roman"/>
          <w:color w:val="333333"/>
          <w:sz w:val="23"/>
          <w:szCs w:val="23"/>
        </w:rPr>
        <w:t>biometric fingerprint scanning devices</w:t>
      </w:r>
      <w:r w:rsidR="00702D43" w:rsidRPr="00F47367">
        <w:rPr>
          <w:rFonts w:ascii="Lora" w:eastAsia="Times New Roman" w:hAnsi="Lora" w:cs="Times New Roman"/>
          <w:color w:val="333333"/>
          <w:sz w:val="23"/>
          <w:szCs w:val="23"/>
        </w:rPr>
        <w:t xml:space="preserve"> and support services</w:t>
      </w:r>
      <w:r w:rsidRPr="00F47367">
        <w:rPr>
          <w:rFonts w:ascii="Lora" w:eastAsia="Times New Roman" w:hAnsi="Lora" w:cs="Times New Roman"/>
          <w:color w:val="333333"/>
          <w:sz w:val="23"/>
          <w:szCs w:val="23"/>
        </w:rPr>
        <w:t xml:space="preserve">” and “FINANCIAL proposal - </w:t>
      </w:r>
      <w:r w:rsidR="005D1BAF" w:rsidRPr="00F47367">
        <w:rPr>
          <w:rFonts w:ascii="Lora" w:eastAsia="Times New Roman" w:hAnsi="Lora" w:cs="Times New Roman"/>
          <w:color w:val="333333"/>
          <w:sz w:val="23"/>
          <w:szCs w:val="23"/>
        </w:rPr>
        <w:t xml:space="preserve">Procurement of </w:t>
      </w:r>
      <w:r w:rsidR="00B01E9B" w:rsidRPr="00F47367">
        <w:rPr>
          <w:rFonts w:ascii="Lora" w:eastAsia="Times New Roman" w:hAnsi="Lora" w:cs="Times New Roman"/>
          <w:color w:val="333333"/>
          <w:sz w:val="23"/>
          <w:szCs w:val="23"/>
        </w:rPr>
        <w:t>live</w:t>
      </w:r>
      <w:r w:rsidR="00796311" w:rsidRPr="00F47367">
        <w:rPr>
          <w:rFonts w:ascii="Lora" w:eastAsia="Times New Roman" w:hAnsi="Lora" w:cs="Times New Roman"/>
          <w:color w:val="333333"/>
          <w:sz w:val="23"/>
          <w:szCs w:val="23"/>
        </w:rPr>
        <w:t>/</w:t>
      </w:r>
      <w:r w:rsidR="003D7C75" w:rsidRPr="00F47367">
        <w:rPr>
          <w:rFonts w:ascii="Lora" w:eastAsia="Times New Roman" w:hAnsi="Lora" w:cs="Times New Roman"/>
          <w:color w:val="333333"/>
          <w:sz w:val="23"/>
          <w:szCs w:val="23"/>
        </w:rPr>
        <w:t>n</w:t>
      </w:r>
      <w:r w:rsidR="00796311" w:rsidRPr="00F47367">
        <w:rPr>
          <w:rFonts w:ascii="Lora" w:eastAsia="Times New Roman" w:hAnsi="Lora" w:cs="Times New Roman"/>
          <w:color w:val="333333"/>
          <w:sz w:val="23"/>
          <w:szCs w:val="23"/>
        </w:rPr>
        <w:t>on-live</w:t>
      </w:r>
      <w:r w:rsidR="00B01E9B" w:rsidRPr="00F47367">
        <w:rPr>
          <w:rFonts w:ascii="Lora" w:eastAsia="Times New Roman" w:hAnsi="Lora" w:cs="Times New Roman"/>
          <w:color w:val="333333"/>
          <w:sz w:val="23"/>
          <w:szCs w:val="23"/>
        </w:rPr>
        <w:t xml:space="preserve"> </w:t>
      </w:r>
      <w:r w:rsidR="005D1BAF" w:rsidRPr="00F47367">
        <w:rPr>
          <w:rFonts w:ascii="Lora" w:eastAsia="Times New Roman" w:hAnsi="Lora" w:cs="Times New Roman"/>
          <w:color w:val="333333"/>
          <w:sz w:val="23"/>
          <w:szCs w:val="23"/>
        </w:rPr>
        <w:t>biometric fingerprint scanning devices</w:t>
      </w:r>
      <w:r w:rsidR="00702D43" w:rsidRPr="00F47367">
        <w:rPr>
          <w:rFonts w:ascii="Lora" w:eastAsia="Times New Roman" w:hAnsi="Lora" w:cs="Times New Roman"/>
          <w:color w:val="333333"/>
          <w:sz w:val="23"/>
          <w:szCs w:val="23"/>
        </w:rPr>
        <w:t xml:space="preserve"> and support services</w:t>
      </w:r>
      <w:r w:rsidRPr="00F47367">
        <w:rPr>
          <w:rFonts w:ascii="Lora" w:eastAsia="Times New Roman" w:hAnsi="Lora" w:cs="Times New Roman"/>
          <w:color w:val="333333"/>
          <w:sz w:val="23"/>
          <w:szCs w:val="23"/>
        </w:rPr>
        <w:t>”. The password for the financial proposal shall be communicated upon request on the day the proposal is opened.</w:t>
      </w:r>
    </w:p>
    <w:p w14:paraId="065AE240" w14:textId="77777777" w:rsidR="00526487" w:rsidRPr="00F47367" w:rsidRDefault="00526487" w:rsidP="00526487">
      <w:pPr>
        <w:shd w:val="clear" w:color="auto" w:fill="FFFFFF"/>
        <w:spacing w:before="120" w:after="0" w:line="240" w:lineRule="auto"/>
        <w:ind w:left="720"/>
        <w:jc w:val="both"/>
        <w:rPr>
          <w:rFonts w:ascii="Lora" w:eastAsia="Times New Roman" w:hAnsi="Lora" w:cs="Times New Roman"/>
          <w:color w:val="333333"/>
          <w:sz w:val="21"/>
          <w:szCs w:val="21"/>
        </w:rPr>
      </w:pPr>
    </w:p>
    <w:p w14:paraId="67A668C5"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Yours sincerely,</w:t>
      </w:r>
    </w:p>
    <w:p w14:paraId="760E3E41"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lastRenderedPageBreak/>
        <w:t>The Procurement Department</w:t>
      </w:r>
    </w:p>
    <w:p w14:paraId="1B774B03" w14:textId="77777777" w:rsidR="00526487" w:rsidRPr="00F47367"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w:t>
      </w:r>
    </w:p>
    <w:p w14:paraId="4A856E42"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BE3AE5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SECTION 2. INSTRUCTIONS TO FIRMS</w:t>
      </w:r>
    </w:p>
    <w:p w14:paraId="68A45409" w14:textId="77777777" w:rsidR="00526487" w:rsidRPr="00F47367" w:rsidRDefault="00526487" w:rsidP="00526487">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F47367">
        <w:rPr>
          <w:rFonts w:ascii="Lora" w:eastAsia="Times New Roman" w:hAnsi="Lora" w:cs="Times New Roman"/>
          <w:b/>
          <w:bCs/>
          <w:color w:val="333333"/>
          <w:sz w:val="21"/>
          <w:szCs w:val="21"/>
        </w:rPr>
        <w:t>General</w:t>
      </w:r>
    </w:p>
    <w:p w14:paraId="0338D708" w14:textId="77777777" w:rsidR="00526487" w:rsidRPr="00F47367" w:rsidRDefault="00526487" w:rsidP="00526487">
      <w:pPr>
        <w:pStyle w:val="ListParagraph"/>
        <w:numPr>
          <w:ilvl w:val="0"/>
          <w:numId w:val="16"/>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Scope of Proposal</w:t>
      </w:r>
    </w:p>
    <w:p w14:paraId="369E07C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Karandaaz Pakistan issues this Request for Proposal (RFP) for the following </w:t>
      </w:r>
      <w:r w:rsidR="005D1BAF" w:rsidRPr="00F47367">
        <w:rPr>
          <w:rFonts w:ascii="Lora" w:eastAsia="Times New Roman" w:hAnsi="Lora" w:cs="Times New Roman"/>
          <w:color w:val="333333"/>
          <w:sz w:val="23"/>
          <w:szCs w:val="23"/>
        </w:rPr>
        <w:t>procurement</w:t>
      </w:r>
      <w:r w:rsidR="00702D43" w:rsidRPr="00F47367">
        <w:rPr>
          <w:rFonts w:ascii="Lora" w:eastAsia="Times New Roman" w:hAnsi="Lora" w:cs="Times New Roman"/>
          <w:color w:val="333333"/>
          <w:sz w:val="23"/>
          <w:szCs w:val="23"/>
        </w:rPr>
        <w:t xml:space="preserve"> of</w:t>
      </w:r>
      <w:r w:rsidR="005D1BAF" w:rsidRPr="00F47367">
        <w:rPr>
          <w:rFonts w:ascii="Lora" w:eastAsia="Times New Roman" w:hAnsi="Lora" w:cs="Times New Roman"/>
          <w:color w:val="333333"/>
          <w:sz w:val="23"/>
          <w:szCs w:val="23"/>
        </w:rPr>
        <w:t>:</w:t>
      </w:r>
    </w:p>
    <w:p w14:paraId="679C3348" w14:textId="72CE4BD2"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w:t>
      </w:r>
      <w:r w:rsidR="00B01E9B" w:rsidRPr="00F47367">
        <w:rPr>
          <w:rFonts w:ascii="Lora" w:eastAsia="Times New Roman" w:hAnsi="Lora" w:cs="Times New Roman"/>
          <w:color w:val="333333"/>
          <w:sz w:val="23"/>
          <w:szCs w:val="23"/>
        </w:rPr>
        <w:t>Live</w:t>
      </w:r>
      <w:r w:rsidR="00796311" w:rsidRPr="00F47367">
        <w:rPr>
          <w:rFonts w:ascii="Lora" w:eastAsia="Times New Roman" w:hAnsi="Lora" w:cs="Times New Roman"/>
          <w:color w:val="333333"/>
          <w:sz w:val="23"/>
          <w:szCs w:val="23"/>
        </w:rPr>
        <w:t>/</w:t>
      </w:r>
      <w:r w:rsidR="003D7C75" w:rsidRPr="00F47367">
        <w:rPr>
          <w:rFonts w:ascii="Lora" w:eastAsia="Times New Roman" w:hAnsi="Lora" w:cs="Times New Roman"/>
          <w:color w:val="333333"/>
          <w:sz w:val="23"/>
          <w:szCs w:val="23"/>
        </w:rPr>
        <w:t>n</w:t>
      </w:r>
      <w:r w:rsidR="00796311" w:rsidRPr="00F47367">
        <w:rPr>
          <w:rFonts w:ascii="Lora" w:eastAsia="Times New Roman" w:hAnsi="Lora" w:cs="Times New Roman"/>
          <w:color w:val="333333"/>
          <w:sz w:val="23"/>
          <w:szCs w:val="23"/>
        </w:rPr>
        <w:t>on-live</w:t>
      </w:r>
      <w:r w:rsidR="00B01E9B" w:rsidRPr="00F47367">
        <w:rPr>
          <w:rFonts w:ascii="Lora" w:eastAsia="Times New Roman" w:hAnsi="Lora" w:cs="Times New Roman"/>
          <w:color w:val="333333"/>
          <w:sz w:val="23"/>
          <w:szCs w:val="23"/>
        </w:rPr>
        <w:t xml:space="preserve"> b</w:t>
      </w:r>
      <w:r w:rsidR="005D1BAF" w:rsidRPr="00F47367">
        <w:rPr>
          <w:rFonts w:ascii="Lora" w:eastAsia="Times New Roman" w:hAnsi="Lora" w:cs="Times New Roman"/>
          <w:color w:val="333333"/>
          <w:sz w:val="23"/>
          <w:szCs w:val="23"/>
        </w:rPr>
        <w:t xml:space="preserve">iometric fingerprint scanning devices </w:t>
      </w:r>
      <w:r w:rsidR="00702D43" w:rsidRPr="00F47367">
        <w:rPr>
          <w:rFonts w:ascii="Lora" w:eastAsia="Times New Roman" w:hAnsi="Lora" w:cs="Times New Roman"/>
          <w:color w:val="333333"/>
          <w:sz w:val="23"/>
          <w:szCs w:val="23"/>
        </w:rPr>
        <w:t xml:space="preserve">and support services </w:t>
      </w:r>
      <w:r w:rsidRPr="00F47367">
        <w:rPr>
          <w:rFonts w:ascii="Lora" w:eastAsia="Times New Roman" w:hAnsi="Lora" w:cs="Times New Roman"/>
          <w:color w:val="333333"/>
          <w:sz w:val="23"/>
          <w:szCs w:val="23"/>
        </w:rPr>
        <w:t>for the Central Directorate of National Savings (CDNS)”</w:t>
      </w:r>
    </w:p>
    <w:p w14:paraId="6E683C8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Throughout this RFP:</w:t>
      </w:r>
    </w:p>
    <w:p w14:paraId="2FE6EC0C" w14:textId="77777777" w:rsidR="00526487" w:rsidRPr="00F47367"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term “in writing” means communicated in written form (e.g., by mail, e-mail, fax)</w:t>
      </w:r>
    </w:p>
    <w:p w14:paraId="48FA5C81" w14:textId="77777777" w:rsidR="00526487" w:rsidRPr="00F47367"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“Day” means calendar day</w:t>
      </w:r>
    </w:p>
    <w:p w14:paraId="47BB9A07"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Fraud and Corruption</w:t>
      </w:r>
    </w:p>
    <w:p w14:paraId="0310DE3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Firms shall comply with Karandaaz Pakistan’s policy regarding fraud and corruption given in Section 3 of the RFP.</w:t>
      </w:r>
    </w:p>
    <w:p w14:paraId="392A2F30"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Eligibility</w:t>
      </w:r>
    </w:p>
    <w:p w14:paraId="22610F4C"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may specify certain minimum qualification criteria in the Terms of Reference e.g. minimum years of relevant experience.</w:t>
      </w:r>
    </w:p>
    <w:p w14:paraId="00948C56"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firm has an obligation to disclose to Karandaaz Pakistan any situation of actual or potential conflict that impacts its capacity to serve Karandaaz Pakistan’s best interests. Failure to disclose such situations may lead to the disqualification of the firm or the termination of its Contract. Karandaaz Pakistan’s policy with regard to conflict of interest is given Section 3 of the RFP.</w:t>
      </w:r>
    </w:p>
    <w:p w14:paraId="5DD87BC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Firms shall provide such evidence of their continued eligibility satisfactory to Karandaaz Pakistan, upon request.</w:t>
      </w:r>
    </w:p>
    <w:p w14:paraId="55119EDE"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One Proposal Per Firm</w:t>
      </w:r>
    </w:p>
    <w:p w14:paraId="20088F9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0378EDF2"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Cost of Preparation of Proposal</w:t>
      </w:r>
    </w:p>
    <w:p w14:paraId="514D13D6"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firm shall bear all costs associated with the preparation and submission of its proposal. Karandaaz Pakistan shall not be responsible or liable for those costs, regardless of the conduct or outcome of the bidding process.</w:t>
      </w:r>
    </w:p>
    <w:p w14:paraId="14FED80E" w14:textId="77777777" w:rsidR="00526487" w:rsidRPr="00F47367" w:rsidRDefault="00526487" w:rsidP="00526487">
      <w:pPr>
        <w:rPr>
          <w:rFonts w:ascii="Lora" w:eastAsia="Times New Roman" w:hAnsi="Lora" w:cs="Times New Roman"/>
          <w:b/>
          <w:bCs/>
          <w:color w:val="333333"/>
          <w:sz w:val="21"/>
          <w:szCs w:val="21"/>
        </w:rPr>
      </w:pPr>
      <w:r w:rsidRPr="00F47367">
        <w:rPr>
          <w:rFonts w:ascii="Lora" w:eastAsia="Times New Roman" w:hAnsi="Lora" w:cs="Times New Roman"/>
          <w:b/>
          <w:bCs/>
          <w:color w:val="333333"/>
          <w:sz w:val="21"/>
          <w:szCs w:val="21"/>
        </w:rPr>
        <w:lastRenderedPageBreak/>
        <w:br w:type="page"/>
      </w:r>
    </w:p>
    <w:p w14:paraId="0FB3465D" w14:textId="77777777" w:rsidR="00526487" w:rsidRPr="00F47367" w:rsidRDefault="00526487" w:rsidP="00526487">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F47367">
        <w:rPr>
          <w:rFonts w:ascii="Lora" w:eastAsia="Times New Roman" w:hAnsi="Lora" w:cs="Times New Roman"/>
          <w:b/>
          <w:bCs/>
          <w:color w:val="333333"/>
          <w:sz w:val="21"/>
          <w:szCs w:val="21"/>
        </w:rPr>
        <w:lastRenderedPageBreak/>
        <w:t>Request for Proposal</w:t>
      </w:r>
    </w:p>
    <w:p w14:paraId="6B9F16E1" w14:textId="77777777" w:rsidR="00526487" w:rsidRPr="00F47367" w:rsidRDefault="00526487" w:rsidP="00526487">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513D9F50"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Contents of the RFP</w:t>
      </w:r>
    </w:p>
    <w:p w14:paraId="4415975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RFP includes the documents listed below and any Addendum issued pursuant to point 8 of this section ‘Amendment of RFP’.</w:t>
      </w:r>
    </w:p>
    <w:p w14:paraId="0B5C48FE" w14:textId="77777777" w:rsidR="00526487" w:rsidRPr="00F47367"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Section 1 – Letter of Invitation</w:t>
      </w:r>
    </w:p>
    <w:p w14:paraId="6E68DDF6" w14:textId="77777777" w:rsidR="00526487" w:rsidRPr="00F47367"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Section 2 – Instructions to firms</w:t>
      </w:r>
    </w:p>
    <w:p w14:paraId="48180E38" w14:textId="77777777" w:rsidR="00526487" w:rsidRPr="00F47367"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Section 3 – Procurement Policy – vendor conduct</w:t>
      </w:r>
    </w:p>
    <w:p w14:paraId="5DE64AE4" w14:textId="77777777" w:rsidR="00526487" w:rsidRPr="00F47367"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Section 4 – Terms of Reference</w:t>
      </w:r>
    </w:p>
    <w:p w14:paraId="66D3F0C8" w14:textId="77777777" w:rsidR="00526487" w:rsidRPr="00F47367"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Annexure A – Proposal Submission Form</w:t>
      </w:r>
    </w:p>
    <w:p w14:paraId="6BC90E55"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Clarification of RFP</w:t>
      </w:r>
    </w:p>
    <w:p w14:paraId="1B37BF61" w14:textId="6227BF08"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All questions and/or clarifications regarding this RFP must be submitted via email to Procurement@karandaaz.com.pk no later than 5:00PM local time on </w:t>
      </w:r>
      <w:r w:rsidR="0077087C" w:rsidRPr="00F47367">
        <w:rPr>
          <w:rFonts w:ascii="Lora" w:eastAsia="Times New Roman" w:hAnsi="Lora" w:cs="Times New Roman"/>
          <w:color w:val="333333"/>
          <w:sz w:val="23"/>
          <w:szCs w:val="23"/>
        </w:rPr>
        <w:t>08-June-</w:t>
      </w:r>
      <w:r w:rsidRPr="00F47367">
        <w:rPr>
          <w:rFonts w:ascii="Lora" w:eastAsia="Times New Roman" w:hAnsi="Lora" w:cs="Times New Roman"/>
          <w:color w:val="333333"/>
          <w:sz w:val="23"/>
          <w:szCs w:val="23"/>
        </w:rPr>
        <w:t>2018. All correspondence and/or inquiries regarding this solicitation must reference the RFP number.  No phone calls or in-person inquiries will be entertained; all questions and inquiries must be in writing</w:t>
      </w:r>
    </w:p>
    <w:p w14:paraId="44B5A050" w14:textId="2C5135C1"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Questions and requests for clarification—and the responses thereto—will </w:t>
      </w:r>
      <w:r w:rsidR="00946AE2" w:rsidRPr="00F47367">
        <w:rPr>
          <w:rFonts w:ascii="Lora" w:eastAsia="Times New Roman" w:hAnsi="Lora" w:cs="Times New Roman"/>
          <w:color w:val="333333"/>
          <w:sz w:val="23"/>
          <w:szCs w:val="23"/>
        </w:rPr>
        <w:t>be updated on our website</w:t>
      </w:r>
      <w:r w:rsidR="004D0913" w:rsidRPr="00F47367">
        <w:rPr>
          <w:rFonts w:ascii="Lora" w:eastAsia="Times New Roman" w:hAnsi="Lora" w:cs="Times New Roman"/>
          <w:color w:val="333333"/>
          <w:sz w:val="23"/>
          <w:szCs w:val="23"/>
        </w:rPr>
        <w:t xml:space="preserve">, </w:t>
      </w:r>
      <w:r w:rsidRPr="00F47367">
        <w:rPr>
          <w:rFonts w:ascii="Lora" w:eastAsia="Times New Roman" w:hAnsi="Lora" w:cs="Times New Roman"/>
          <w:color w:val="333333"/>
          <w:sz w:val="23"/>
          <w:szCs w:val="23"/>
        </w:rPr>
        <w:t xml:space="preserve">by 5:00PM on </w:t>
      </w:r>
      <w:r w:rsidR="0077087C" w:rsidRPr="00F47367">
        <w:rPr>
          <w:rFonts w:ascii="Lora" w:eastAsia="Times New Roman" w:hAnsi="Lora" w:cs="Times New Roman"/>
          <w:color w:val="333333"/>
          <w:sz w:val="23"/>
          <w:szCs w:val="23"/>
        </w:rPr>
        <w:t>13-June-</w:t>
      </w:r>
      <w:r w:rsidRPr="00F47367">
        <w:rPr>
          <w:rFonts w:ascii="Lora" w:eastAsia="Times New Roman" w:hAnsi="Lora" w:cs="Times New Roman"/>
          <w:color w:val="333333"/>
          <w:sz w:val="23"/>
          <w:szCs w:val="23"/>
        </w:rPr>
        <w:t>2018.</w:t>
      </w:r>
    </w:p>
    <w:p w14:paraId="06D4001F"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0E155DB0"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Amendment of RFP</w:t>
      </w:r>
    </w:p>
    <w:p w14:paraId="64B7D3C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At any time prior to the deadline for submission of bids, Karandaaz Pakistan may amend the RFP by issuing an Addendum.</w:t>
      </w:r>
    </w:p>
    <w:p w14:paraId="7B450F0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Any Addendum issued shall be part of the RFP and will be communicated via the Karandaaz Pakistan website. Firms are advised to monitor the site for updates.</w:t>
      </w:r>
    </w:p>
    <w:p w14:paraId="235F4CA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To give prospective firms reasonable time in which to take an Addendum into account in preparing their bids, Karandaaz Pakistan may, at its discretion, extend the deadline for the submission of bids, pursuant to point 17 ‘Deadline for Submission of Proposals’ of this section.</w:t>
      </w:r>
    </w:p>
    <w:p w14:paraId="1A0D5281"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0C22E78C"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219A0AE"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1C35FD3E" w14:textId="77777777" w:rsidR="00526487" w:rsidRPr="00F47367" w:rsidRDefault="00526487" w:rsidP="00526487">
      <w:pPr>
        <w:rPr>
          <w:rFonts w:ascii="Lora" w:eastAsia="Times New Roman" w:hAnsi="Lora" w:cs="Times New Roman"/>
          <w:b/>
          <w:bCs/>
          <w:color w:val="333333"/>
          <w:sz w:val="21"/>
          <w:szCs w:val="21"/>
        </w:rPr>
      </w:pPr>
      <w:r w:rsidRPr="00F47367">
        <w:rPr>
          <w:rFonts w:ascii="Lora" w:eastAsia="Times New Roman" w:hAnsi="Lora" w:cs="Times New Roman"/>
          <w:b/>
          <w:bCs/>
          <w:color w:val="333333"/>
          <w:sz w:val="21"/>
          <w:szCs w:val="21"/>
        </w:rPr>
        <w:br w:type="page"/>
      </w:r>
    </w:p>
    <w:p w14:paraId="5E40F8AE" w14:textId="77777777" w:rsidR="00526487" w:rsidRPr="00F47367" w:rsidRDefault="00526487" w:rsidP="00526487">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F47367">
        <w:rPr>
          <w:rFonts w:ascii="Lora" w:eastAsia="Times New Roman" w:hAnsi="Lora" w:cs="Times New Roman"/>
          <w:b/>
          <w:bCs/>
          <w:color w:val="333333"/>
          <w:sz w:val="21"/>
          <w:szCs w:val="21"/>
        </w:rPr>
        <w:lastRenderedPageBreak/>
        <w:t>Preparation and Submission of Proposals</w:t>
      </w:r>
    </w:p>
    <w:p w14:paraId="7D911E26" w14:textId="77777777" w:rsidR="00526487" w:rsidRPr="00F47367" w:rsidRDefault="00526487" w:rsidP="00526487">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433E8A12"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Language of proposal</w:t>
      </w:r>
    </w:p>
    <w:p w14:paraId="5143AE8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All documents relating to the proposal shall be written in the English language.</w:t>
      </w:r>
    </w:p>
    <w:p w14:paraId="2C8B50A7"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Documents Comprising the Proposal</w:t>
      </w:r>
    </w:p>
    <w:p w14:paraId="77A1E7D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documents and the required information mentioned below must be provided with the respective technical and financial proposals.</w:t>
      </w:r>
    </w:p>
    <w:p w14:paraId="19470BE7" w14:textId="77777777" w:rsidR="00526487" w:rsidRPr="00F47367" w:rsidRDefault="00526487" w:rsidP="00526487">
      <w:pPr>
        <w:pStyle w:val="ListParagraph"/>
        <w:numPr>
          <w:ilvl w:val="0"/>
          <w:numId w:val="17"/>
        </w:numPr>
        <w:shd w:val="clear" w:color="auto" w:fill="FFFFFF"/>
        <w:spacing w:after="150" w:line="240" w:lineRule="auto"/>
        <w:jc w:val="both"/>
        <w:rPr>
          <w:rFonts w:ascii="Lora" w:eastAsia="Times New Roman" w:hAnsi="Lora" w:cs="Times New Roman"/>
          <w:b/>
          <w:color w:val="333333"/>
          <w:sz w:val="23"/>
          <w:szCs w:val="23"/>
        </w:rPr>
      </w:pPr>
      <w:r w:rsidRPr="00F47367">
        <w:rPr>
          <w:rFonts w:ascii="Lora" w:eastAsia="Times New Roman" w:hAnsi="Lora" w:cs="Times New Roman"/>
          <w:b/>
          <w:color w:val="333333"/>
          <w:sz w:val="23"/>
          <w:szCs w:val="23"/>
        </w:rPr>
        <w:t>Technical Proposal</w:t>
      </w:r>
    </w:p>
    <w:p w14:paraId="55A061C7"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526487" w:rsidRPr="00F47367" w14:paraId="4171C1C3" w14:textId="77777777" w:rsidTr="00D83CAA">
        <w:trPr>
          <w:trHeight w:val="194"/>
        </w:trPr>
        <w:tc>
          <w:tcPr>
            <w:tcW w:w="970" w:type="dxa"/>
            <w:shd w:val="clear" w:color="000000" w:fill="FFFFFF"/>
            <w:vAlign w:val="center"/>
            <w:hideMark/>
          </w:tcPr>
          <w:p w14:paraId="04D3E65D" w14:textId="77777777" w:rsidR="00526487" w:rsidRPr="00F47367" w:rsidRDefault="00526487" w:rsidP="00D83CAA">
            <w:pPr>
              <w:spacing w:after="0" w:line="240" w:lineRule="auto"/>
              <w:rPr>
                <w:rFonts w:ascii="Inherit" w:eastAsia="Times New Roman" w:hAnsi="Inherit" w:cs="Times New Roman"/>
                <w:b/>
                <w:bCs/>
                <w:color w:val="000000"/>
              </w:rPr>
            </w:pPr>
            <w:r w:rsidRPr="00F47367">
              <w:rPr>
                <w:rFonts w:ascii="Inherit" w:eastAsia="Times New Roman" w:hAnsi="Inherit" w:cs="Times New Roman"/>
                <w:b/>
                <w:bCs/>
                <w:color w:val="000000"/>
              </w:rPr>
              <w:t>Sr. No</w:t>
            </w:r>
          </w:p>
        </w:tc>
        <w:tc>
          <w:tcPr>
            <w:tcW w:w="5723" w:type="dxa"/>
            <w:shd w:val="clear" w:color="000000" w:fill="FFFFFF"/>
            <w:vAlign w:val="center"/>
            <w:hideMark/>
          </w:tcPr>
          <w:p w14:paraId="503933CF" w14:textId="77777777" w:rsidR="00526487" w:rsidRPr="00F47367" w:rsidRDefault="00526487" w:rsidP="00D83CAA">
            <w:pPr>
              <w:spacing w:after="0" w:line="240" w:lineRule="auto"/>
              <w:rPr>
                <w:rFonts w:ascii="Inherit" w:eastAsia="Times New Roman" w:hAnsi="Inherit" w:cs="Times New Roman"/>
                <w:b/>
                <w:bCs/>
                <w:color w:val="000000"/>
              </w:rPr>
            </w:pPr>
            <w:r w:rsidRPr="00F47367">
              <w:rPr>
                <w:rFonts w:ascii="Inherit" w:eastAsia="Times New Roman" w:hAnsi="Inherit" w:cs="Times New Roman"/>
                <w:b/>
                <w:bCs/>
                <w:color w:val="000000"/>
              </w:rPr>
              <w:t>Required Documents</w:t>
            </w:r>
          </w:p>
        </w:tc>
        <w:tc>
          <w:tcPr>
            <w:tcW w:w="1375" w:type="dxa"/>
            <w:shd w:val="clear" w:color="000000" w:fill="FFFFFF"/>
            <w:vAlign w:val="center"/>
            <w:hideMark/>
          </w:tcPr>
          <w:p w14:paraId="3D85649D" w14:textId="77777777" w:rsidR="00526487" w:rsidRPr="00F47367" w:rsidRDefault="00526487" w:rsidP="00D83CAA">
            <w:pPr>
              <w:spacing w:after="0" w:line="240" w:lineRule="auto"/>
              <w:rPr>
                <w:rFonts w:ascii="Inherit" w:eastAsia="Times New Roman" w:hAnsi="Inherit" w:cs="Times New Roman"/>
                <w:b/>
                <w:bCs/>
                <w:color w:val="000000"/>
              </w:rPr>
            </w:pPr>
            <w:r w:rsidRPr="00F47367">
              <w:rPr>
                <w:rFonts w:ascii="Inherit" w:eastAsia="Times New Roman" w:hAnsi="Inherit" w:cs="Times New Roman"/>
                <w:b/>
                <w:bCs/>
                <w:color w:val="000000"/>
              </w:rPr>
              <w:t>Checkbox</w:t>
            </w:r>
          </w:p>
        </w:tc>
      </w:tr>
      <w:tr w:rsidR="00526487" w:rsidRPr="00F47367" w14:paraId="4DFFCD0A" w14:textId="77777777" w:rsidTr="00D83CAA">
        <w:trPr>
          <w:trHeight w:val="378"/>
        </w:trPr>
        <w:tc>
          <w:tcPr>
            <w:tcW w:w="970" w:type="dxa"/>
            <w:tcBorders>
              <w:bottom w:val="single" w:sz="4" w:space="0" w:color="auto"/>
            </w:tcBorders>
            <w:shd w:val="clear" w:color="000000" w:fill="FFFFFF"/>
            <w:hideMark/>
          </w:tcPr>
          <w:p w14:paraId="442330CE"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w:t>
            </w:r>
          </w:p>
        </w:tc>
        <w:tc>
          <w:tcPr>
            <w:tcW w:w="5723" w:type="dxa"/>
            <w:tcBorders>
              <w:bottom w:val="single" w:sz="4" w:space="0" w:color="auto"/>
            </w:tcBorders>
            <w:shd w:val="clear" w:color="000000" w:fill="FFFFFF"/>
            <w:vAlign w:val="center"/>
            <w:hideMark/>
          </w:tcPr>
          <w:p w14:paraId="151415F2"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Name, address and contact information of the company</w:t>
            </w:r>
          </w:p>
        </w:tc>
        <w:tc>
          <w:tcPr>
            <w:tcW w:w="1375" w:type="dxa"/>
            <w:tcBorders>
              <w:bottom w:val="single" w:sz="4" w:space="0" w:color="auto"/>
            </w:tcBorders>
            <w:shd w:val="clear" w:color="000000" w:fill="FFFFFF"/>
            <w:vAlign w:val="center"/>
            <w:hideMark/>
          </w:tcPr>
          <w:p w14:paraId="3E9AA6DA"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6774EA86" w14:textId="77777777" w:rsidTr="00D83CAA">
        <w:trPr>
          <w:trHeight w:val="80"/>
        </w:trPr>
        <w:tc>
          <w:tcPr>
            <w:tcW w:w="970" w:type="dxa"/>
            <w:tcBorders>
              <w:top w:val="single" w:sz="4" w:space="0" w:color="auto"/>
              <w:left w:val="single" w:sz="4" w:space="0" w:color="auto"/>
              <w:bottom w:val="single" w:sz="4" w:space="0" w:color="auto"/>
              <w:right w:val="single" w:sz="4" w:space="0" w:color="auto"/>
            </w:tcBorders>
            <w:shd w:val="clear" w:color="000000" w:fill="FFFFFF"/>
            <w:hideMark/>
          </w:tcPr>
          <w:p w14:paraId="6969DC49"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2</w:t>
            </w:r>
          </w:p>
        </w:tc>
        <w:tc>
          <w:tcPr>
            <w:tcW w:w="5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4CCB1"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Website of the company</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528F" w14:textId="77777777" w:rsidR="00526487" w:rsidRPr="00F47367" w:rsidRDefault="00526487" w:rsidP="00D83CAA">
            <w:pPr>
              <w:spacing w:after="0" w:line="240" w:lineRule="auto"/>
              <w:jc w:val="center"/>
              <w:rPr>
                <w:rFonts w:ascii="Segoe UI Symbol" w:eastAsia="Times New Roman" w:hAnsi="Segoe UI Symbol" w:cs="Segoe UI Symbol"/>
                <w:color w:val="000000"/>
              </w:rPr>
            </w:pPr>
            <w:r w:rsidRPr="00F47367">
              <w:rPr>
                <w:rFonts w:ascii="Segoe UI Symbol" w:eastAsia="Times New Roman" w:hAnsi="Segoe UI Symbol" w:cs="Segoe UI Symbol"/>
                <w:color w:val="000000"/>
              </w:rPr>
              <w:t>☐</w:t>
            </w:r>
          </w:p>
        </w:tc>
      </w:tr>
      <w:tr w:rsidR="00526487" w:rsidRPr="00F47367" w14:paraId="2E174542" w14:textId="77777777" w:rsidTr="00BF248E">
        <w:trPr>
          <w:trHeight w:val="288"/>
        </w:trPr>
        <w:tc>
          <w:tcPr>
            <w:tcW w:w="970" w:type="dxa"/>
            <w:tcBorders>
              <w:top w:val="single" w:sz="4" w:space="0" w:color="auto"/>
            </w:tcBorders>
            <w:shd w:val="clear" w:color="000000" w:fill="FFFFFF"/>
            <w:vAlign w:val="center"/>
          </w:tcPr>
          <w:p w14:paraId="0B5607D3"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3</w:t>
            </w:r>
          </w:p>
        </w:tc>
        <w:tc>
          <w:tcPr>
            <w:tcW w:w="5723" w:type="dxa"/>
            <w:tcBorders>
              <w:top w:val="single" w:sz="4" w:space="0" w:color="auto"/>
            </w:tcBorders>
            <w:shd w:val="clear" w:color="000000" w:fill="FFFFFF"/>
            <w:vAlign w:val="center"/>
          </w:tcPr>
          <w:p w14:paraId="7E76E7C4"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Number and location of all offices (local and international)</w:t>
            </w:r>
          </w:p>
        </w:tc>
        <w:tc>
          <w:tcPr>
            <w:tcW w:w="1375" w:type="dxa"/>
            <w:tcBorders>
              <w:top w:val="single" w:sz="4" w:space="0" w:color="auto"/>
            </w:tcBorders>
            <w:shd w:val="clear" w:color="000000" w:fill="FFFFFF"/>
            <w:vAlign w:val="center"/>
          </w:tcPr>
          <w:p w14:paraId="32A63A4C" w14:textId="77777777" w:rsidR="00526487" w:rsidRPr="00F47367" w:rsidRDefault="00526487" w:rsidP="00D83CAA">
            <w:pPr>
              <w:spacing w:after="0" w:line="240" w:lineRule="auto"/>
              <w:jc w:val="center"/>
              <w:rPr>
                <w:rFonts w:ascii="Segoe UI Symbol" w:eastAsia="Times New Roman" w:hAnsi="Segoe UI Symbol" w:cs="Segoe UI Symbol"/>
                <w:color w:val="000000"/>
              </w:rPr>
            </w:pPr>
            <w:r w:rsidRPr="00F47367">
              <w:rPr>
                <w:rFonts w:ascii="Segoe UI Symbol" w:eastAsia="Times New Roman" w:hAnsi="Segoe UI Symbol" w:cs="Segoe UI Symbol"/>
                <w:color w:val="000000"/>
              </w:rPr>
              <w:t>☐</w:t>
            </w:r>
          </w:p>
        </w:tc>
      </w:tr>
      <w:tr w:rsidR="00526487" w:rsidRPr="00F47367" w14:paraId="0CC10668" w14:textId="77777777" w:rsidTr="00BF248E">
        <w:trPr>
          <w:trHeight w:val="288"/>
        </w:trPr>
        <w:tc>
          <w:tcPr>
            <w:tcW w:w="970" w:type="dxa"/>
            <w:tcBorders>
              <w:top w:val="single" w:sz="4" w:space="0" w:color="auto"/>
            </w:tcBorders>
            <w:shd w:val="clear" w:color="000000" w:fill="FFFFFF"/>
            <w:vAlign w:val="center"/>
            <w:hideMark/>
          </w:tcPr>
          <w:p w14:paraId="4DC8D209"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4</w:t>
            </w:r>
          </w:p>
        </w:tc>
        <w:tc>
          <w:tcPr>
            <w:tcW w:w="5723" w:type="dxa"/>
            <w:tcBorders>
              <w:top w:val="single" w:sz="4" w:space="0" w:color="auto"/>
            </w:tcBorders>
            <w:shd w:val="clear" w:color="000000" w:fill="FFFFFF"/>
            <w:vAlign w:val="center"/>
            <w:hideMark/>
          </w:tcPr>
          <w:p w14:paraId="2C2E940A"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Year of incorporation or registration, and details of registration</w:t>
            </w:r>
          </w:p>
        </w:tc>
        <w:tc>
          <w:tcPr>
            <w:tcW w:w="1375" w:type="dxa"/>
            <w:tcBorders>
              <w:top w:val="single" w:sz="4" w:space="0" w:color="auto"/>
            </w:tcBorders>
            <w:shd w:val="clear" w:color="000000" w:fill="FFFFFF"/>
            <w:vAlign w:val="center"/>
            <w:hideMark/>
          </w:tcPr>
          <w:p w14:paraId="11F20546"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305DAF3F" w14:textId="77777777" w:rsidTr="00BF248E">
        <w:trPr>
          <w:trHeight w:val="80"/>
        </w:trPr>
        <w:tc>
          <w:tcPr>
            <w:tcW w:w="970" w:type="dxa"/>
            <w:shd w:val="clear" w:color="000000" w:fill="FFFFFF"/>
            <w:vAlign w:val="center"/>
            <w:hideMark/>
          </w:tcPr>
          <w:p w14:paraId="641F6B31"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5</w:t>
            </w:r>
          </w:p>
        </w:tc>
        <w:tc>
          <w:tcPr>
            <w:tcW w:w="5723" w:type="dxa"/>
            <w:shd w:val="clear" w:color="000000" w:fill="FFFFFF"/>
            <w:vAlign w:val="center"/>
            <w:hideMark/>
          </w:tcPr>
          <w:p w14:paraId="24602579"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Tax registration number (if applicable)</w:t>
            </w:r>
          </w:p>
        </w:tc>
        <w:tc>
          <w:tcPr>
            <w:tcW w:w="1375" w:type="dxa"/>
            <w:shd w:val="clear" w:color="000000" w:fill="FFFFFF"/>
            <w:vAlign w:val="center"/>
            <w:hideMark/>
          </w:tcPr>
          <w:p w14:paraId="178A514D"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44769333" w14:textId="77777777" w:rsidTr="00BF248E">
        <w:trPr>
          <w:trHeight w:val="80"/>
        </w:trPr>
        <w:tc>
          <w:tcPr>
            <w:tcW w:w="970" w:type="dxa"/>
            <w:shd w:val="clear" w:color="000000" w:fill="FFFFFF"/>
            <w:vAlign w:val="center"/>
            <w:hideMark/>
          </w:tcPr>
          <w:p w14:paraId="1518C72D"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6</w:t>
            </w:r>
          </w:p>
        </w:tc>
        <w:tc>
          <w:tcPr>
            <w:tcW w:w="5723" w:type="dxa"/>
            <w:shd w:val="clear" w:color="000000" w:fill="FFFFFF"/>
            <w:vAlign w:val="center"/>
            <w:hideMark/>
          </w:tcPr>
          <w:p w14:paraId="729DC12B"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Letter of participation for </w:t>
            </w:r>
            <w:r w:rsidR="00A80876" w:rsidRPr="00F47367">
              <w:rPr>
                <w:rFonts w:ascii="Inherit" w:eastAsia="Times New Roman" w:hAnsi="Inherit" w:cs="Times New Roman"/>
                <w:color w:val="000000"/>
              </w:rPr>
              <w:t xml:space="preserve">the </w:t>
            </w:r>
            <w:r w:rsidRPr="00F47367">
              <w:rPr>
                <w:rFonts w:ascii="Inherit" w:eastAsia="Times New Roman" w:hAnsi="Inherit" w:cs="Times New Roman"/>
                <w:color w:val="000000"/>
              </w:rPr>
              <w:t>proposal</w:t>
            </w:r>
          </w:p>
        </w:tc>
        <w:tc>
          <w:tcPr>
            <w:tcW w:w="1375" w:type="dxa"/>
            <w:shd w:val="clear" w:color="000000" w:fill="FFFFFF"/>
            <w:vAlign w:val="center"/>
            <w:hideMark/>
          </w:tcPr>
          <w:p w14:paraId="290874D3"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26F871D0" w14:textId="77777777" w:rsidTr="00BF248E">
        <w:trPr>
          <w:trHeight w:val="194"/>
        </w:trPr>
        <w:tc>
          <w:tcPr>
            <w:tcW w:w="970" w:type="dxa"/>
            <w:shd w:val="clear" w:color="000000" w:fill="FFFFFF"/>
            <w:vAlign w:val="center"/>
            <w:hideMark/>
          </w:tcPr>
          <w:p w14:paraId="13F9EF7C"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7</w:t>
            </w:r>
          </w:p>
        </w:tc>
        <w:tc>
          <w:tcPr>
            <w:tcW w:w="5723" w:type="dxa"/>
            <w:shd w:val="clear" w:color="000000" w:fill="FFFFFF"/>
            <w:vAlign w:val="center"/>
            <w:hideMark/>
          </w:tcPr>
          <w:p w14:paraId="7665275C"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Client references (minimum 2, of which at least 1 local reference)</w:t>
            </w:r>
          </w:p>
        </w:tc>
        <w:tc>
          <w:tcPr>
            <w:tcW w:w="1375" w:type="dxa"/>
            <w:shd w:val="clear" w:color="000000" w:fill="FFFFFF"/>
            <w:vAlign w:val="center"/>
            <w:hideMark/>
          </w:tcPr>
          <w:p w14:paraId="21A3E0EC"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6D7C30BC" w14:textId="77777777" w:rsidTr="00BF248E">
        <w:trPr>
          <w:trHeight w:val="369"/>
        </w:trPr>
        <w:tc>
          <w:tcPr>
            <w:tcW w:w="970" w:type="dxa"/>
            <w:shd w:val="clear" w:color="000000" w:fill="FFFFFF"/>
            <w:vAlign w:val="center"/>
            <w:hideMark/>
          </w:tcPr>
          <w:p w14:paraId="2432F542"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8</w:t>
            </w:r>
          </w:p>
        </w:tc>
        <w:tc>
          <w:tcPr>
            <w:tcW w:w="5723" w:type="dxa"/>
            <w:shd w:val="clear" w:color="000000" w:fill="FFFFFF"/>
            <w:vAlign w:val="center"/>
            <w:hideMark/>
          </w:tcPr>
          <w:p w14:paraId="51F79D66"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235E2347"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1509898D" w14:textId="77777777" w:rsidTr="00BF248E">
        <w:trPr>
          <w:trHeight w:val="194"/>
        </w:trPr>
        <w:tc>
          <w:tcPr>
            <w:tcW w:w="970" w:type="dxa"/>
            <w:shd w:val="clear" w:color="000000" w:fill="FFFFFF"/>
            <w:vAlign w:val="center"/>
            <w:hideMark/>
          </w:tcPr>
          <w:p w14:paraId="5066833F" w14:textId="77777777" w:rsidR="00526487" w:rsidRPr="00F47367" w:rsidRDefault="00BF248E"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9</w:t>
            </w:r>
          </w:p>
        </w:tc>
        <w:tc>
          <w:tcPr>
            <w:tcW w:w="5723" w:type="dxa"/>
            <w:shd w:val="clear" w:color="000000" w:fill="FFFFFF"/>
            <w:vAlign w:val="center"/>
            <w:hideMark/>
          </w:tcPr>
          <w:p w14:paraId="07C5F7E9" w14:textId="77777777" w:rsidR="00526487" w:rsidRPr="00F47367" w:rsidRDefault="009169A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Company profile with l</w:t>
            </w:r>
            <w:r w:rsidR="00526487" w:rsidRPr="00F47367">
              <w:rPr>
                <w:rFonts w:ascii="Inherit" w:eastAsia="Times New Roman" w:hAnsi="Inherit" w:cs="Times New Roman"/>
                <w:color w:val="000000"/>
              </w:rPr>
              <w:t xml:space="preserve">ist of </w:t>
            </w:r>
            <w:r w:rsidRPr="00F47367">
              <w:rPr>
                <w:rFonts w:ascii="Inherit" w:eastAsia="Times New Roman" w:hAnsi="Inherit" w:cs="Times New Roman"/>
                <w:color w:val="000000"/>
              </w:rPr>
              <w:t xml:space="preserve">management team </w:t>
            </w:r>
            <w:r w:rsidR="00CF2F1D" w:rsidRPr="00F47367">
              <w:rPr>
                <w:rFonts w:ascii="Inherit" w:eastAsia="Times New Roman" w:hAnsi="Inherit" w:cs="Times New Roman"/>
                <w:color w:val="000000"/>
              </w:rPr>
              <w:t xml:space="preserve">and </w:t>
            </w:r>
            <w:r w:rsidR="00526487" w:rsidRPr="00F47367">
              <w:rPr>
                <w:rFonts w:ascii="Inherit" w:eastAsia="Times New Roman" w:hAnsi="Inherit" w:cs="Times New Roman"/>
                <w:color w:val="000000"/>
              </w:rPr>
              <w:t>brief bios</w:t>
            </w:r>
          </w:p>
        </w:tc>
        <w:tc>
          <w:tcPr>
            <w:tcW w:w="1375" w:type="dxa"/>
            <w:shd w:val="clear" w:color="000000" w:fill="FFFFFF"/>
            <w:vAlign w:val="center"/>
            <w:hideMark/>
          </w:tcPr>
          <w:p w14:paraId="50C447F6"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032D6122" w14:textId="77777777" w:rsidTr="00BF248E">
        <w:trPr>
          <w:trHeight w:val="194"/>
        </w:trPr>
        <w:tc>
          <w:tcPr>
            <w:tcW w:w="970" w:type="dxa"/>
            <w:shd w:val="clear" w:color="000000" w:fill="FFFFFF"/>
            <w:vAlign w:val="center"/>
            <w:hideMark/>
          </w:tcPr>
          <w:p w14:paraId="29EEB041" w14:textId="77777777" w:rsidR="00526487" w:rsidRPr="00F47367" w:rsidRDefault="00BF248E"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10</w:t>
            </w:r>
          </w:p>
        </w:tc>
        <w:tc>
          <w:tcPr>
            <w:tcW w:w="5723" w:type="dxa"/>
            <w:shd w:val="clear" w:color="000000" w:fill="FFFFFF"/>
            <w:vAlign w:val="center"/>
            <w:hideMark/>
          </w:tcPr>
          <w:p w14:paraId="44EC72C6"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Audited financial statement</w:t>
            </w:r>
            <w:r w:rsidR="00CF2F1D" w:rsidRPr="00F47367">
              <w:rPr>
                <w:rFonts w:ascii="Inherit" w:eastAsia="Times New Roman" w:hAnsi="Inherit" w:cs="Times New Roman"/>
                <w:color w:val="000000"/>
              </w:rPr>
              <w:t>s</w:t>
            </w:r>
            <w:r w:rsidRPr="00F47367">
              <w:rPr>
                <w:rFonts w:ascii="Inherit" w:eastAsia="Times New Roman" w:hAnsi="Inherit" w:cs="Times New Roman"/>
                <w:color w:val="000000"/>
              </w:rPr>
              <w:t xml:space="preserve"> of last </w:t>
            </w:r>
            <w:r w:rsidR="00270F96" w:rsidRPr="00F47367">
              <w:rPr>
                <w:rFonts w:ascii="Inherit" w:eastAsia="Times New Roman" w:hAnsi="Inherit" w:cs="Times New Roman"/>
                <w:color w:val="000000"/>
              </w:rPr>
              <w:t>3</w:t>
            </w:r>
            <w:r w:rsidRPr="00F47367">
              <w:rPr>
                <w:rFonts w:ascii="Inherit" w:eastAsia="Times New Roman" w:hAnsi="Inherit" w:cs="Times New Roman"/>
                <w:color w:val="000000"/>
              </w:rPr>
              <w:t xml:space="preserve"> years</w:t>
            </w:r>
          </w:p>
        </w:tc>
        <w:tc>
          <w:tcPr>
            <w:tcW w:w="1375" w:type="dxa"/>
            <w:shd w:val="clear" w:color="000000" w:fill="FFFFFF"/>
            <w:vAlign w:val="center"/>
            <w:hideMark/>
          </w:tcPr>
          <w:p w14:paraId="3DFBE282"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3551D051" w14:textId="77777777" w:rsidTr="00BF248E">
        <w:trPr>
          <w:trHeight w:val="194"/>
        </w:trPr>
        <w:tc>
          <w:tcPr>
            <w:tcW w:w="970" w:type="dxa"/>
            <w:shd w:val="clear" w:color="000000" w:fill="FFFFFF"/>
            <w:vAlign w:val="center"/>
            <w:hideMark/>
          </w:tcPr>
          <w:p w14:paraId="7EF408E6" w14:textId="77777777" w:rsidR="00526487" w:rsidRPr="00F47367" w:rsidRDefault="00BF248E"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11</w:t>
            </w:r>
          </w:p>
        </w:tc>
        <w:tc>
          <w:tcPr>
            <w:tcW w:w="5723" w:type="dxa"/>
            <w:shd w:val="clear" w:color="000000" w:fill="FFFFFF"/>
            <w:vAlign w:val="center"/>
            <w:hideMark/>
          </w:tcPr>
          <w:p w14:paraId="73065E8F"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Details of</w:t>
            </w:r>
            <w:r w:rsidR="009169A7" w:rsidRPr="00F47367">
              <w:rPr>
                <w:rFonts w:ascii="Inherit" w:eastAsia="Times New Roman" w:hAnsi="Inherit" w:cs="Times New Roman"/>
                <w:color w:val="000000"/>
              </w:rPr>
              <w:t xml:space="preserve"> reseller </w:t>
            </w:r>
            <w:r w:rsidR="00270F96" w:rsidRPr="00F47367">
              <w:rPr>
                <w:rFonts w:ascii="Inherit" w:eastAsia="Times New Roman" w:hAnsi="Inherit" w:cs="Times New Roman"/>
                <w:color w:val="000000"/>
              </w:rPr>
              <w:t>license from the principal in case bidder is not the principal manufacturer of the devices</w:t>
            </w:r>
          </w:p>
        </w:tc>
        <w:tc>
          <w:tcPr>
            <w:tcW w:w="1375" w:type="dxa"/>
            <w:shd w:val="clear" w:color="000000" w:fill="FFFFFF"/>
            <w:vAlign w:val="center"/>
            <w:hideMark/>
          </w:tcPr>
          <w:p w14:paraId="56668038"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1501135E" w14:textId="77777777" w:rsidTr="00BF248E">
        <w:trPr>
          <w:trHeight w:val="194"/>
        </w:trPr>
        <w:tc>
          <w:tcPr>
            <w:tcW w:w="970" w:type="dxa"/>
            <w:shd w:val="clear" w:color="000000" w:fill="FFFFFF"/>
            <w:vAlign w:val="center"/>
          </w:tcPr>
          <w:p w14:paraId="1EB18374" w14:textId="77777777" w:rsidR="00526487" w:rsidRPr="00F47367" w:rsidRDefault="00526487"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w:t>
            </w:r>
            <w:r w:rsidR="00BF248E" w:rsidRPr="00F47367">
              <w:rPr>
                <w:rFonts w:ascii="Inherit" w:eastAsia="Times New Roman" w:hAnsi="Inherit" w:cs="Times New Roman"/>
                <w:color w:val="000000"/>
              </w:rPr>
              <w:t>2</w:t>
            </w:r>
          </w:p>
        </w:tc>
        <w:tc>
          <w:tcPr>
            <w:tcW w:w="5723" w:type="dxa"/>
            <w:shd w:val="clear" w:color="000000" w:fill="FFFFFF"/>
            <w:vAlign w:val="center"/>
          </w:tcPr>
          <w:p w14:paraId="1B0CAC52"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Technical proposal includes the following</w:t>
            </w:r>
          </w:p>
        </w:tc>
        <w:tc>
          <w:tcPr>
            <w:tcW w:w="1375" w:type="dxa"/>
            <w:shd w:val="clear" w:color="000000" w:fill="FFFFFF"/>
            <w:vAlign w:val="center"/>
          </w:tcPr>
          <w:p w14:paraId="503B7B96" w14:textId="77777777" w:rsidR="00526487" w:rsidRPr="00F47367" w:rsidRDefault="00526487" w:rsidP="00D83CAA">
            <w:pPr>
              <w:spacing w:after="0" w:line="240" w:lineRule="auto"/>
              <w:jc w:val="center"/>
              <w:rPr>
                <w:rFonts w:ascii="Segoe UI Symbol" w:eastAsia="Times New Roman" w:hAnsi="Segoe UI Symbol" w:cs="Segoe UI Symbol"/>
                <w:color w:val="000000"/>
              </w:rPr>
            </w:pPr>
          </w:p>
        </w:tc>
      </w:tr>
      <w:tr w:rsidR="00526487" w:rsidRPr="00F47367" w14:paraId="4613430F" w14:textId="77777777" w:rsidTr="00BF248E">
        <w:trPr>
          <w:trHeight w:val="194"/>
        </w:trPr>
        <w:tc>
          <w:tcPr>
            <w:tcW w:w="970" w:type="dxa"/>
            <w:shd w:val="clear" w:color="000000" w:fill="FFFFFF"/>
            <w:vAlign w:val="center"/>
            <w:hideMark/>
          </w:tcPr>
          <w:p w14:paraId="6550C9E0" w14:textId="77777777" w:rsidR="00526487" w:rsidRPr="00F47367" w:rsidRDefault="00526487" w:rsidP="00BF248E">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75D7036"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a. </w:t>
            </w:r>
            <w:r w:rsidR="00270F96" w:rsidRPr="00F47367">
              <w:rPr>
                <w:rFonts w:ascii="Inherit" w:eastAsia="Times New Roman" w:hAnsi="Inherit" w:cs="Times New Roman"/>
                <w:color w:val="000000"/>
              </w:rPr>
              <w:t xml:space="preserve">Technical details of the </w:t>
            </w:r>
            <w:r w:rsidR="00B77893" w:rsidRPr="00F47367">
              <w:rPr>
                <w:rFonts w:ascii="Inherit" w:eastAsia="Times New Roman" w:hAnsi="Inherit" w:cs="Times New Roman"/>
                <w:color w:val="000000"/>
              </w:rPr>
              <w:t xml:space="preserve">proposed </w:t>
            </w:r>
            <w:r w:rsidR="00270F96" w:rsidRPr="00F47367">
              <w:rPr>
                <w:rFonts w:ascii="Inherit" w:eastAsia="Times New Roman" w:hAnsi="Inherit" w:cs="Times New Roman"/>
                <w:color w:val="000000"/>
              </w:rPr>
              <w:t>biometric devices</w:t>
            </w:r>
          </w:p>
        </w:tc>
        <w:tc>
          <w:tcPr>
            <w:tcW w:w="1375" w:type="dxa"/>
            <w:shd w:val="clear" w:color="000000" w:fill="FFFFFF"/>
            <w:vAlign w:val="center"/>
            <w:hideMark/>
          </w:tcPr>
          <w:p w14:paraId="06A6BFA8"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4FB58D7D" w14:textId="77777777" w:rsidTr="00BF248E">
        <w:trPr>
          <w:trHeight w:val="194"/>
        </w:trPr>
        <w:tc>
          <w:tcPr>
            <w:tcW w:w="970" w:type="dxa"/>
            <w:shd w:val="clear" w:color="000000" w:fill="FFFFFF"/>
            <w:vAlign w:val="center"/>
            <w:hideMark/>
          </w:tcPr>
          <w:p w14:paraId="6C0064AC" w14:textId="77777777" w:rsidR="00526487" w:rsidRPr="00F47367" w:rsidRDefault="00526487" w:rsidP="00BF248E">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6230C99"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b. Software </w:t>
            </w:r>
            <w:r w:rsidR="00270F96" w:rsidRPr="00F47367">
              <w:rPr>
                <w:rFonts w:ascii="Inherit" w:eastAsia="Times New Roman" w:hAnsi="Inherit" w:cs="Times New Roman"/>
                <w:color w:val="000000"/>
              </w:rPr>
              <w:t>requirements for the biometric device</w:t>
            </w:r>
          </w:p>
        </w:tc>
        <w:tc>
          <w:tcPr>
            <w:tcW w:w="1375" w:type="dxa"/>
            <w:shd w:val="clear" w:color="000000" w:fill="FFFFFF"/>
            <w:vAlign w:val="center"/>
            <w:hideMark/>
          </w:tcPr>
          <w:p w14:paraId="69A73BFF"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2D88E04E" w14:textId="77777777" w:rsidTr="00BF248E">
        <w:trPr>
          <w:trHeight w:val="194"/>
        </w:trPr>
        <w:tc>
          <w:tcPr>
            <w:tcW w:w="970" w:type="dxa"/>
            <w:shd w:val="clear" w:color="000000" w:fill="FFFFFF"/>
            <w:vAlign w:val="center"/>
            <w:hideMark/>
          </w:tcPr>
          <w:p w14:paraId="0301C4D0" w14:textId="77777777" w:rsidR="00526487" w:rsidRPr="00F47367" w:rsidRDefault="00526487" w:rsidP="00BF248E">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5E80F37"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c. </w:t>
            </w:r>
            <w:r w:rsidR="00270F96" w:rsidRPr="00F47367">
              <w:rPr>
                <w:rFonts w:ascii="Inherit" w:eastAsia="Times New Roman" w:hAnsi="Inherit" w:cs="Times New Roman"/>
                <w:color w:val="000000"/>
              </w:rPr>
              <w:t xml:space="preserve">Details of security and certifications </w:t>
            </w:r>
            <w:r w:rsidR="00B77893" w:rsidRPr="00F47367">
              <w:rPr>
                <w:rFonts w:ascii="Inherit" w:eastAsia="Times New Roman" w:hAnsi="Inherit" w:cs="Times New Roman"/>
                <w:color w:val="000000"/>
              </w:rPr>
              <w:t xml:space="preserve">of the </w:t>
            </w:r>
            <w:r w:rsidR="00A5295F" w:rsidRPr="00F47367">
              <w:rPr>
                <w:rFonts w:ascii="Inherit" w:eastAsia="Times New Roman" w:hAnsi="Inherit" w:cs="Times New Roman"/>
                <w:color w:val="000000"/>
              </w:rPr>
              <w:t>proposed biometric devices</w:t>
            </w:r>
          </w:p>
        </w:tc>
        <w:tc>
          <w:tcPr>
            <w:tcW w:w="1375" w:type="dxa"/>
            <w:shd w:val="clear" w:color="000000" w:fill="FFFFFF"/>
            <w:vAlign w:val="center"/>
            <w:hideMark/>
          </w:tcPr>
          <w:p w14:paraId="629C9EE7"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526487" w:rsidRPr="00F47367" w14:paraId="08E9E280" w14:textId="77777777" w:rsidTr="00BF248E">
        <w:trPr>
          <w:trHeight w:val="369"/>
        </w:trPr>
        <w:tc>
          <w:tcPr>
            <w:tcW w:w="970" w:type="dxa"/>
            <w:shd w:val="clear" w:color="000000" w:fill="FFFFFF"/>
            <w:vAlign w:val="center"/>
            <w:hideMark/>
          </w:tcPr>
          <w:p w14:paraId="7711E8C0" w14:textId="77777777" w:rsidR="00526487" w:rsidRPr="00F47367" w:rsidRDefault="00526487" w:rsidP="00BF248E">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51AF47B" w14:textId="77777777" w:rsidR="00526487" w:rsidRPr="00F47367" w:rsidRDefault="00526487"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d. </w:t>
            </w:r>
            <w:r w:rsidR="009169A7" w:rsidRPr="00F47367">
              <w:rPr>
                <w:rFonts w:ascii="Inherit" w:eastAsia="Times New Roman" w:hAnsi="Inherit" w:cs="Times New Roman"/>
                <w:color w:val="000000"/>
              </w:rPr>
              <w:t xml:space="preserve">Details of after sales support </w:t>
            </w:r>
            <w:r w:rsidRPr="00F47367">
              <w:rPr>
                <w:rFonts w:ascii="Inherit" w:eastAsia="Times New Roman" w:hAnsi="Inherit" w:cs="Times New Roman"/>
                <w:color w:val="000000"/>
              </w:rPr>
              <w:t xml:space="preserve">service </w:t>
            </w:r>
            <w:r w:rsidR="009169A7" w:rsidRPr="00F47367">
              <w:rPr>
                <w:rFonts w:ascii="Inherit" w:eastAsia="Times New Roman" w:hAnsi="Inherit" w:cs="Times New Roman"/>
                <w:color w:val="000000"/>
              </w:rPr>
              <w:t>o</w:t>
            </w:r>
            <w:r w:rsidRPr="00F47367">
              <w:rPr>
                <w:rFonts w:ascii="Inherit" w:eastAsia="Times New Roman" w:hAnsi="Inherit" w:cs="Times New Roman"/>
                <w:color w:val="000000"/>
              </w:rPr>
              <w:t xml:space="preserve">f the proposed </w:t>
            </w:r>
            <w:r w:rsidR="009169A7" w:rsidRPr="00F47367">
              <w:rPr>
                <w:rFonts w:ascii="Inherit" w:eastAsia="Times New Roman" w:hAnsi="Inherit" w:cs="Times New Roman"/>
                <w:color w:val="000000"/>
              </w:rPr>
              <w:t>devices</w:t>
            </w:r>
          </w:p>
        </w:tc>
        <w:tc>
          <w:tcPr>
            <w:tcW w:w="1375" w:type="dxa"/>
            <w:shd w:val="clear" w:color="000000" w:fill="FFFFFF"/>
            <w:vAlign w:val="center"/>
            <w:hideMark/>
          </w:tcPr>
          <w:p w14:paraId="7621C75B" w14:textId="77777777" w:rsidR="00526487" w:rsidRPr="00F47367" w:rsidRDefault="00526487"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B77893" w:rsidRPr="00F47367" w14:paraId="2E0153F2" w14:textId="77777777" w:rsidTr="00BF248E">
        <w:trPr>
          <w:trHeight w:val="194"/>
        </w:trPr>
        <w:tc>
          <w:tcPr>
            <w:tcW w:w="970" w:type="dxa"/>
            <w:shd w:val="clear" w:color="000000" w:fill="FFFFFF"/>
            <w:vAlign w:val="center"/>
            <w:hideMark/>
          </w:tcPr>
          <w:p w14:paraId="0FA30678" w14:textId="77777777" w:rsidR="00B77893" w:rsidRPr="00F47367" w:rsidRDefault="00B77893"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w:t>
            </w:r>
            <w:r w:rsidR="00BF248E" w:rsidRPr="00F47367">
              <w:rPr>
                <w:rFonts w:ascii="Inherit" w:eastAsia="Times New Roman" w:hAnsi="Inherit" w:cs="Times New Roman"/>
                <w:color w:val="000000"/>
              </w:rPr>
              <w:t>3</w:t>
            </w:r>
          </w:p>
        </w:tc>
        <w:tc>
          <w:tcPr>
            <w:tcW w:w="5723" w:type="dxa"/>
            <w:shd w:val="clear" w:color="000000" w:fill="FFFFFF"/>
            <w:vAlign w:val="center"/>
            <w:hideMark/>
          </w:tcPr>
          <w:p w14:paraId="7C3BE562" w14:textId="77777777" w:rsidR="00B77893" w:rsidRPr="00F47367" w:rsidRDefault="00B77893"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Filled compliance matrix with self-evaluation by vendor</w:t>
            </w:r>
          </w:p>
        </w:tc>
        <w:tc>
          <w:tcPr>
            <w:tcW w:w="1375" w:type="dxa"/>
            <w:shd w:val="clear" w:color="000000" w:fill="FFFFFF"/>
            <w:vAlign w:val="center"/>
            <w:hideMark/>
          </w:tcPr>
          <w:p w14:paraId="20DBDEDC" w14:textId="77777777" w:rsidR="00B77893" w:rsidRPr="00F47367" w:rsidRDefault="00B77893"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B77893" w:rsidRPr="00F47367" w14:paraId="08446785" w14:textId="77777777" w:rsidTr="00BF248E">
        <w:trPr>
          <w:trHeight w:val="194"/>
        </w:trPr>
        <w:tc>
          <w:tcPr>
            <w:tcW w:w="970" w:type="dxa"/>
            <w:shd w:val="clear" w:color="000000" w:fill="FFFFFF"/>
            <w:vAlign w:val="center"/>
            <w:hideMark/>
          </w:tcPr>
          <w:p w14:paraId="03FE4355" w14:textId="77777777" w:rsidR="00B77893" w:rsidRPr="00F47367" w:rsidRDefault="00BF248E"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14</w:t>
            </w:r>
          </w:p>
        </w:tc>
        <w:tc>
          <w:tcPr>
            <w:tcW w:w="5723" w:type="dxa"/>
            <w:shd w:val="clear" w:color="000000" w:fill="FFFFFF"/>
            <w:vAlign w:val="center"/>
            <w:hideMark/>
          </w:tcPr>
          <w:p w14:paraId="4C69D43E" w14:textId="77777777" w:rsidR="00B77893" w:rsidRPr="00F47367" w:rsidRDefault="00B77893"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 xml:space="preserve">The firm’s strategy and performance </w:t>
            </w:r>
            <w:r w:rsidR="00CF2F1D" w:rsidRPr="00F47367">
              <w:rPr>
                <w:rFonts w:ascii="Inherit" w:eastAsia="Times New Roman" w:hAnsi="Inherit" w:cs="Times New Roman"/>
                <w:color w:val="000000"/>
              </w:rPr>
              <w:t xml:space="preserve">regarding </w:t>
            </w:r>
            <w:r w:rsidRPr="00F47367">
              <w:rPr>
                <w:rFonts w:ascii="Inherit" w:eastAsia="Times New Roman" w:hAnsi="Inherit" w:cs="Times New Roman"/>
                <w:color w:val="000000"/>
              </w:rPr>
              <w:t>innovation</w:t>
            </w:r>
            <w:r w:rsidR="00780DA2" w:rsidRPr="00F47367">
              <w:rPr>
                <w:rFonts w:ascii="Inherit" w:eastAsia="Times New Roman" w:hAnsi="Inherit" w:cs="Times New Roman"/>
                <w:color w:val="000000"/>
              </w:rPr>
              <w:t xml:space="preserve"> in biometric devices</w:t>
            </w:r>
          </w:p>
        </w:tc>
        <w:tc>
          <w:tcPr>
            <w:tcW w:w="1375" w:type="dxa"/>
            <w:shd w:val="clear" w:color="000000" w:fill="FFFFFF"/>
            <w:vAlign w:val="center"/>
            <w:hideMark/>
          </w:tcPr>
          <w:p w14:paraId="1300297D" w14:textId="77777777" w:rsidR="00B77893" w:rsidRPr="00F47367" w:rsidRDefault="00B77893"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r w:rsidR="00B77893" w:rsidRPr="00F47367" w14:paraId="5C598AB3" w14:textId="77777777" w:rsidTr="00BF248E">
        <w:trPr>
          <w:trHeight w:val="739"/>
        </w:trPr>
        <w:tc>
          <w:tcPr>
            <w:tcW w:w="970" w:type="dxa"/>
            <w:shd w:val="clear" w:color="000000" w:fill="FFFFFF"/>
            <w:vAlign w:val="center"/>
            <w:hideMark/>
          </w:tcPr>
          <w:p w14:paraId="43441B41" w14:textId="77777777" w:rsidR="00B77893" w:rsidRPr="00F47367" w:rsidRDefault="00B77893" w:rsidP="00BF248E">
            <w:pPr>
              <w:spacing w:after="0" w:line="240" w:lineRule="auto"/>
              <w:jc w:val="center"/>
              <w:rPr>
                <w:rFonts w:ascii="Inherit" w:eastAsia="Times New Roman" w:hAnsi="Inherit" w:cs="Times New Roman"/>
                <w:color w:val="000000"/>
              </w:rPr>
            </w:pPr>
            <w:r w:rsidRPr="00F47367">
              <w:rPr>
                <w:rFonts w:ascii="Inherit" w:eastAsia="Times New Roman" w:hAnsi="Inherit" w:cs="Times New Roman"/>
                <w:color w:val="000000"/>
              </w:rPr>
              <w:t>1</w:t>
            </w:r>
            <w:r w:rsidR="00BF248E" w:rsidRPr="00F47367">
              <w:rPr>
                <w:rFonts w:ascii="Inherit" w:eastAsia="Times New Roman" w:hAnsi="Inherit" w:cs="Times New Roman"/>
                <w:color w:val="000000"/>
              </w:rPr>
              <w:t>5</w:t>
            </w:r>
          </w:p>
        </w:tc>
        <w:tc>
          <w:tcPr>
            <w:tcW w:w="5723" w:type="dxa"/>
            <w:shd w:val="clear" w:color="000000" w:fill="FFFFFF"/>
            <w:vAlign w:val="center"/>
            <w:hideMark/>
          </w:tcPr>
          <w:p w14:paraId="26D66076" w14:textId="77777777" w:rsidR="00B77893" w:rsidRPr="00F47367" w:rsidRDefault="00B77893" w:rsidP="00D83CAA">
            <w:pPr>
              <w:spacing w:after="0" w:line="240" w:lineRule="auto"/>
              <w:rPr>
                <w:rFonts w:ascii="Inherit" w:eastAsia="Times New Roman" w:hAnsi="Inherit" w:cs="Times New Roman"/>
                <w:color w:val="000000"/>
              </w:rPr>
            </w:pPr>
            <w:r w:rsidRPr="00F47367">
              <w:rPr>
                <w:rFonts w:ascii="Inherit" w:eastAsia="Times New Roman" w:hAnsi="Inherit" w:cs="Times New Roman"/>
                <w:color w:val="000000"/>
              </w:rPr>
              <w:t>Any other document attached, please specify</w:t>
            </w:r>
          </w:p>
        </w:tc>
        <w:tc>
          <w:tcPr>
            <w:tcW w:w="1375" w:type="dxa"/>
            <w:shd w:val="clear" w:color="000000" w:fill="FFFFFF"/>
            <w:vAlign w:val="center"/>
            <w:hideMark/>
          </w:tcPr>
          <w:p w14:paraId="093F4C2A" w14:textId="77777777" w:rsidR="00B77893" w:rsidRPr="00F47367" w:rsidRDefault="00B77893" w:rsidP="00D83CAA">
            <w:pPr>
              <w:spacing w:after="0" w:line="240" w:lineRule="auto"/>
              <w:jc w:val="center"/>
              <w:rPr>
                <w:rFonts w:ascii="Inherit" w:eastAsia="Times New Roman" w:hAnsi="Inherit" w:cs="Times New Roman"/>
                <w:color w:val="000000"/>
              </w:rPr>
            </w:pPr>
            <w:r w:rsidRPr="00F47367">
              <w:rPr>
                <w:rFonts w:ascii="Segoe UI Symbol" w:eastAsia="Times New Roman" w:hAnsi="Segoe UI Symbol" w:cs="Segoe UI Symbol"/>
                <w:color w:val="000000"/>
              </w:rPr>
              <w:t>☐</w:t>
            </w:r>
          </w:p>
        </w:tc>
      </w:tr>
    </w:tbl>
    <w:p w14:paraId="722ACBA4" w14:textId="77777777" w:rsidR="00526487" w:rsidRPr="00F4736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6ED351E1" w14:textId="77777777" w:rsidR="00780DA2" w:rsidRPr="00F47367" w:rsidRDefault="00780DA2"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3BF915F5" w14:textId="77777777" w:rsidR="00526487" w:rsidRPr="00F4736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5DCC1D29" w14:textId="77777777" w:rsidR="00526487" w:rsidRPr="00F47367" w:rsidRDefault="00526487" w:rsidP="00526487">
      <w:pPr>
        <w:pStyle w:val="ListParagraph"/>
        <w:numPr>
          <w:ilvl w:val="0"/>
          <w:numId w:val="17"/>
        </w:numPr>
        <w:shd w:val="clear" w:color="auto" w:fill="FFFFFF"/>
        <w:spacing w:after="150" w:line="240" w:lineRule="auto"/>
        <w:ind w:left="36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lastRenderedPageBreak/>
        <w:t>Financial Proposal</w:t>
      </w:r>
    </w:p>
    <w:p w14:paraId="7A87A0D5"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FINANCIAL PROPOSAL TO BE SUBMITED SEPERATELY IN A SEALED ENVELOPE</w:t>
      </w:r>
    </w:p>
    <w:p w14:paraId="4031FDA5"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526487" w:rsidRPr="00F47367" w14:paraId="13688BEA" w14:textId="77777777" w:rsidTr="00D83CAA">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C7CEE" w14:textId="77777777" w:rsidR="00526487" w:rsidRPr="00F47367" w:rsidRDefault="00526487" w:rsidP="00D83CAA">
            <w:pPr>
              <w:spacing w:after="0" w:line="240" w:lineRule="auto"/>
              <w:rPr>
                <w:rFonts w:ascii="Times New Roman" w:eastAsia="Times New Roman" w:hAnsi="Times New Roman" w:cs="Times New Roman"/>
                <w:b/>
                <w:bCs/>
                <w:color w:val="000000"/>
                <w:lang w:val="en-GB" w:eastAsia="en-GB"/>
              </w:rPr>
            </w:pPr>
            <w:r w:rsidRPr="00F47367">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1DB19612" w14:textId="77777777" w:rsidR="00526487" w:rsidRPr="00F47367" w:rsidRDefault="00526487" w:rsidP="00D83CAA">
            <w:pPr>
              <w:spacing w:after="0" w:line="240" w:lineRule="auto"/>
              <w:rPr>
                <w:rFonts w:ascii="Times New Roman" w:eastAsia="Times New Roman" w:hAnsi="Times New Roman" w:cs="Times New Roman"/>
                <w:b/>
                <w:bCs/>
                <w:color w:val="000000"/>
                <w:lang w:val="en-GB" w:eastAsia="en-GB"/>
              </w:rPr>
            </w:pPr>
            <w:r w:rsidRPr="00F47367">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0D701B0" w14:textId="77777777" w:rsidR="00526487" w:rsidRPr="00F47367" w:rsidRDefault="00526487" w:rsidP="00D83CAA">
            <w:pPr>
              <w:spacing w:after="0" w:line="240" w:lineRule="auto"/>
              <w:rPr>
                <w:rFonts w:ascii="Times New Roman" w:eastAsia="Times New Roman" w:hAnsi="Times New Roman" w:cs="Times New Roman"/>
                <w:b/>
                <w:bCs/>
                <w:color w:val="000000"/>
                <w:lang w:val="en-GB" w:eastAsia="en-GB"/>
              </w:rPr>
            </w:pPr>
            <w:r w:rsidRPr="00F47367">
              <w:rPr>
                <w:rFonts w:ascii="Times New Roman" w:eastAsia="Times New Roman" w:hAnsi="Times New Roman" w:cs="Times New Roman"/>
                <w:b/>
                <w:bCs/>
                <w:color w:val="000000"/>
                <w:lang w:val="en-GB" w:eastAsia="en-GB"/>
              </w:rPr>
              <w:t>Checkbox</w:t>
            </w:r>
          </w:p>
        </w:tc>
      </w:tr>
      <w:tr w:rsidR="00526487" w:rsidRPr="00F47367" w14:paraId="30A77BA9" w14:textId="77777777" w:rsidTr="00D83CAA">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CCC54B8" w14:textId="77777777" w:rsidR="00526487" w:rsidRPr="00F47367" w:rsidRDefault="00526487" w:rsidP="00D83CAA">
            <w:pPr>
              <w:spacing w:after="0" w:line="240" w:lineRule="auto"/>
              <w:jc w:val="center"/>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35DADFFA" w14:textId="3F047551" w:rsidR="00526487" w:rsidRPr="00F47367" w:rsidRDefault="00A80876" w:rsidP="00D83CAA">
            <w:pPr>
              <w:spacing w:after="0" w:line="240" w:lineRule="auto"/>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 xml:space="preserve">Cost of biometric devices </w:t>
            </w:r>
            <w:r w:rsidR="00D8209D" w:rsidRPr="00F47367">
              <w:rPr>
                <w:rFonts w:ascii="Times New Roman" w:eastAsia="Times New Roman" w:hAnsi="Times New Roman" w:cs="Times New Roman"/>
                <w:color w:val="000000"/>
                <w:lang w:val="en-GB" w:eastAsia="en-GB"/>
              </w:rPr>
              <w:t>(</w:t>
            </w:r>
            <w:r w:rsidR="00796311" w:rsidRPr="00F47367">
              <w:rPr>
                <w:rFonts w:ascii="Times New Roman" w:eastAsia="Times New Roman" w:hAnsi="Times New Roman" w:cs="Times New Roman"/>
                <w:color w:val="000000"/>
                <w:lang w:val="en-GB" w:eastAsia="en-GB"/>
              </w:rPr>
              <w:t xml:space="preserve">live </w:t>
            </w:r>
            <w:r w:rsidR="00D8209D" w:rsidRPr="00F47367">
              <w:rPr>
                <w:rFonts w:ascii="Times New Roman" w:eastAsia="Times New Roman" w:hAnsi="Times New Roman" w:cs="Times New Roman"/>
                <w:color w:val="000000"/>
                <w:lang w:val="en-GB" w:eastAsia="en-GB"/>
              </w:rPr>
              <w:t xml:space="preserve"> /</w:t>
            </w:r>
            <w:r w:rsidR="003D7C75" w:rsidRPr="00F47367">
              <w:rPr>
                <w:rFonts w:ascii="Times New Roman" w:eastAsia="Times New Roman" w:hAnsi="Times New Roman" w:cs="Times New Roman"/>
                <w:color w:val="000000"/>
                <w:lang w:val="en-GB" w:eastAsia="en-GB"/>
              </w:rPr>
              <w:t>n</w:t>
            </w:r>
            <w:r w:rsidR="00796311" w:rsidRPr="00F47367">
              <w:rPr>
                <w:rFonts w:ascii="Times New Roman" w:eastAsia="Times New Roman" w:hAnsi="Times New Roman" w:cs="Times New Roman"/>
                <w:color w:val="000000"/>
                <w:lang w:val="en-GB" w:eastAsia="en-GB"/>
              </w:rPr>
              <w:t>on-live</w:t>
            </w:r>
            <w:r w:rsidR="00D8209D" w:rsidRPr="00F47367">
              <w:rPr>
                <w:rFonts w:ascii="Times New Roman" w:eastAsia="Times New Roman" w:hAnsi="Times New Roman" w:cs="Times New Roman"/>
                <w:color w:val="000000"/>
                <w:lang w:val="en-GB" w:eastAsia="en-GB"/>
              </w:rPr>
              <w:t xml:space="preserve">) </w:t>
            </w:r>
            <w:r w:rsidRPr="00F47367">
              <w:rPr>
                <w:rFonts w:ascii="Times New Roman" w:eastAsia="Times New Roman" w:hAnsi="Times New Roman" w:cs="Times New Roman"/>
                <w:color w:val="000000"/>
                <w:lang w:val="en-GB" w:eastAsia="en-GB"/>
              </w:rPr>
              <w:t xml:space="preserve">in the format provided below </w:t>
            </w:r>
          </w:p>
        </w:tc>
        <w:tc>
          <w:tcPr>
            <w:tcW w:w="1440" w:type="dxa"/>
            <w:tcBorders>
              <w:top w:val="nil"/>
              <w:left w:val="nil"/>
              <w:bottom w:val="single" w:sz="4" w:space="0" w:color="auto"/>
              <w:right w:val="single" w:sz="4" w:space="0" w:color="auto"/>
            </w:tcBorders>
            <w:shd w:val="clear" w:color="000000" w:fill="FFFFFF"/>
            <w:vAlign w:val="center"/>
            <w:hideMark/>
          </w:tcPr>
          <w:p w14:paraId="28CF3816" w14:textId="77777777" w:rsidR="00526487" w:rsidRPr="00F47367" w:rsidRDefault="00526487" w:rsidP="00D83CAA">
            <w:pPr>
              <w:spacing w:after="0" w:line="240" w:lineRule="auto"/>
              <w:jc w:val="center"/>
              <w:rPr>
                <w:rFonts w:ascii="Segoe UI Symbol" w:eastAsia="Times New Roman" w:hAnsi="Segoe UI Symbol" w:cs="Calibri"/>
                <w:color w:val="000000"/>
                <w:lang w:val="en-GB" w:eastAsia="en-GB"/>
              </w:rPr>
            </w:pPr>
            <w:r w:rsidRPr="00F47367">
              <w:rPr>
                <w:rFonts w:ascii="Segoe UI Symbol" w:eastAsia="Times New Roman" w:hAnsi="Segoe UI Symbol" w:cs="Calibri"/>
                <w:color w:val="000000"/>
                <w:lang w:val="en-GB" w:eastAsia="en-GB"/>
              </w:rPr>
              <w:t>☐</w:t>
            </w:r>
          </w:p>
        </w:tc>
      </w:tr>
      <w:tr w:rsidR="00526487" w:rsidRPr="00F47367" w14:paraId="199A56E5" w14:textId="77777777" w:rsidTr="00D83CAA">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43FC9CE" w14:textId="77777777" w:rsidR="00526487" w:rsidRPr="00F47367" w:rsidRDefault="00526487" w:rsidP="00D83CAA">
            <w:pPr>
              <w:spacing w:after="0" w:line="240" w:lineRule="auto"/>
              <w:jc w:val="center"/>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3E2D9B49" w14:textId="77777777" w:rsidR="00526487" w:rsidRPr="00F47367" w:rsidRDefault="00A80876" w:rsidP="00D83CAA">
            <w:pPr>
              <w:spacing w:after="0" w:line="240" w:lineRule="auto"/>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Cost of any additional software needed for the devices (hardware driver etc</w:t>
            </w:r>
            <w:r w:rsidR="00C24FDB" w:rsidRPr="00F47367">
              <w:rPr>
                <w:rFonts w:ascii="Times New Roman" w:eastAsia="Times New Roman" w:hAnsi="Times New Roman" w:cs="Times New Roman"/>
                <w:color w:val="000000"/>
                <w:lang w:val="en-GB" w:eastAsia="en-GB"/>
              </w:rPr>
              <w:t>.</w:t>
            </w:r>
            <w:r w:rsidRPr="00F47367">
              <w:rPr>
                <w:rFonts w:ascii="Times New Roman" w:eastAsia="Times New Roman" w:hAnsi="Times New Roman" w:cs="Times New Roman"/>
                <w:color w:val="000000"/>
                <w:lang w:val="en-GB" w:eastAsia="en-GB"/>
              </w:rPr>
              <w:t>)</w:t>
            </w:r>
          </w:p>
        </w:tc>
        <w:tc>
          <w:tcPr>
            <w:tcW w:w="1440" w:type="dxa"/>
            <w:tcBorders>
              <w:top w:val="nil"/>
              <w:left w:val="nil"/>
              <w:bottom w:val="single" w:sz="4" w:space="0" w:color="auto"/>
              <w:right w:val="single" w:sz="4" w:space="0" w:color="auto"/>
            </w:tcBorders>
            <w:shd w:val="clear" w:color="000000" w:fill="FFFFFF"/>
            <w:vAlign w:val="center"/>
            <w:hideMark/>
          </w:tcPr>
          <w:p w14:paraId="76AB02E1" w14:textId="77777777" w:rsidR="00526487" w:rsidRPr="00F47367" w:rsidRDefault="00526487" w:rsidP="00D83CAA">
            <w:pPr>
              <w:spacing w:after="0" w:line="240" w:lineRule="auto"/>
              <w:jc w:val="center"/>
              <w:rPr>
                <w:rFonts w:ascii="Segoe UI Symbol" w:eastAsia="Times New Roman" w:hAnsi="Segoe UI Symbol" w:cs="Calibri"/>
                <w:color w:val="000000"/>
                <w:lang w:val="en-GB" w:eastAsia="en-GB"/>
              </w:rPr>
            </w:pPr>
            <w:r w:rsidRPr="00F47367">
              <w:rPr>
                <w:rFonts w:ascii="Segoe UI Symbol" w:eastAsia="Times New Roman" w:hAnsi="Segoe UI Symbol" w:cs="Calibri"/>
                <w:color w:val="000000"/>
                <w:lang w:val="en-GB" w:eastAsia="en-GB"/>
              </w:rPr>
              <w:t>☐</w:t>
            </w:r>
          </w:p>
        </w:tc>
      </w:tr>
      <w:tr w:rsidR="00526487" w:rsidRPr="00F47367" w14:paraId="27AC37A7" w14:textId="77777777" w:rsidTr="00D83CAA">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51044B0F" w14:textId="77777777" w:rsidR="00526487" w:rsidRPr="00F47367" w:rsidRDefault="00D41AFE" w:rsidP="00D83CAA">
            <w:pPr>
              <w:spacing w:after="0" w:line="240" w:lineRule="auto"/>
              <w:jc w:val="center"/>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2CC05D4F" w14:textId="77777777" w:rsidR="00526487" w:rsidRPr="00F47367" w:rsidRDefault="00526487" w:rsidP="00D83CAA">
            <w:pPr>
              <w:spacing w:after="0" w:line="240" w:lineRule="auto"/>
              <w:rPr>
                <w:rFonts w:ascii="Times New Roman" w:eastAsia="Times New Roman" w:hAnsi="Times New Roman" w:cs="Times New Roman"/>
                <w:color w:val="000000"/>
                <w:lang w:val="en-GB" w:eastAsia="en-GB"/>
              </w:rPr>
            </w:pPr>
            <w:r w:rsidRPr="00F47367">
              <w:rPr>
                <w:rFonts w:ascii="Times New Roman" w:eastAsia="Times New Roman" w:hAnsi="Times New Roman" w:cs="Times New Roman"/>
                <w:color w:val="000000"/>
                <w:lang w:val="en-GB" w:eastAsia="en-GB"/>
              </w:rPr>
              <w:t xml:space="preserve">Cost of </w:t>
            </w:r>
            <w:r w:rsidR="00C24FDB" w:rsidRPr="00F47367">
              <w:rPr>
                <w:rFonts w:ascii="Times New Roman" w:eastAsia="Times New Roman" w:hAnsi="Times New Roman" w:cs="Times New Roman"/>
                <w:color w:val="000000"/>
                <w:lang w:val="en-GB" w:eastAsia="en-GB"/>
              </w:rPr>
              <w:t xml:space="preserve">after-sales support services (if any) </w:t>
            </w:r>
            <w:r w:rsidRPr="00F47367">
              <w:rPr>
                <w:rFonts w:ascii="Times New Roman" w:eastAsia="Times New Roman" w:hAnsi="Times New Roman" w:cs="Times New Roman"/>
                <w:color w:val="000000"/>
                <w:lang w:val="en-GB" w:eastAsia="en-GB"/>
              </w:rPr>
              <w:t>for a period of 3 and 5 years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6AC877E3" w14:textId="77777777" w:rsidR="00526487" w:rsidRPr="00F47367" w:rsidRDefault="00526487" w:rsidP="00D83CAA">
            <w:pPr>
              <w:spacing w:after="0" w:line="240" w:lineRule="auto"/>
              <w:jc w:val="center"/>
              <w:rPr>
                <w:rFonts w:ascii="Segoe UI Symbol" w:eastAsia="Times New Roman" w:hAnsi="Segoe UI Symbol" w:cs="Calibri"/>
                <w:color w:val="000000"/>
                <w:lang w:val="en-GB" w:eastAsia="en-GB"/>
              </w:rPr>
            </w:pPr>
            <w:r w:rsidRPr="00F47367">
              <w:rPr>
                <w:rFonts w:ascii="Segoe UI Symbol" w:eastAsia="Times New Roman" w:hAnsi="Segoe UI Symbol" w:cs="Calibri"/>
                <w:color w:val="000000"/>
                <w:lang w:val="en-GB" w:eastAsia="en-GB"/>
              </w:rPr>
              <w:t>☐</w:t>
            </w:r>
          </w:p>
        </w:tc>
      </w:tr>
    </w:tbl>
    <w:p w14:paraId="14DFC2A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673A86D5" w14:textId="0957166D" w:rsidR="00526487" w:rsidRPr="00F47367"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F47367">
        <w:rPr>
          <w:rFonts w:ascii="Lora" w:eastAsia="Times New Roman" w:hAnsi="Lora" w:cs="Times New Roman"/>
          <w:b/>
          <w:color w:val="333333"/>
          <w:sz w:val="23"/>
          <w:szCs w:val="23"/>
        </w:rPr>
        <w:t xml:space="preserve">TCO format </w:t>
      </w:r>
      <w:r w:rsidR="00796311" w:rsidRPr="00F47367">
        <w:rPr>
          <w:rFonts w:ascii="Lora" w:eastAsia="Times New Roman" w:hAnsi="Lora" w:cs="Times New Roman"/>
          <w:b/>
          <w:color w:val="333333"/>
          <w:sz w:val="23"/>
          <w:szCs w:val="23"/>
        </w:rPr>
        <w:t xml:space="preserve">of live biometric fingerprint scan </w:t>
      </w:r>
      <w:r w:rsidRPr="00F47367">
        <w:rPr>
          <w:rFonts w:ascii="Lora" w:eastAsia="Times New Roman" w:hAnsi="Lora" w:cs="Times New Roman"/>
          <w:b/>
          <w:color w:val="333333"/>
          <w:sz w:val="23"/>
          <w:szCs w:val="23"/>
        </w:rPr>
        <w:t xml:space="preserve">for 3 </w:t>
      </w:r>
      <w:r w:rsidR="00D03A45" w:rsidRPr="00F47367">
        <w:rPr>
          <w:rFonts w:ascii="Lora" w:eastAsia="Times New Roman" w:hAnsi="Lora" w:cs="Times New Roman"/>
          <w:b/>
          <w:color w:val="333333"/>
          <w:sz w:val="23"/>
          <w:szCs w:val="23"/>
        </w:rPr>
        <w:t>years:</w:t>
      </w:r>
    </w:p>
    <w:tbl>
      <w:tblPr>
        <w:tblStyle w:val="TableGrid"/>
        <w:tblW w:w="9350" w:type="dxa"/>
        <w:tblLayout w:type="fixed"/>
        <w:tblLook w:val="04A0" w:firstRow="1" w:lastRow="0" w:firstColumn="1" w:lastColumn="0" w:noHBand="0" w:noVBand="1"/>
      </w:tblPr>
      <w:tblGrid>
        <w:gridCol w:w="1795"/>
        <w:gridCol w:w="1890"/>
        <w:gridCol w:w="3420"/>
        <w:gridCol w:w="743"/>
        <w:gridCol w:w="743"/>
        <w:gridCol w:w="759"/>
      </w:tblGrid>
      <w:tr w:rsidR="00526487" w:rsidRPr="00F47367" w14:paraId="65C17C4D" w14:textId="77777777" w:rsidTr="00D83CAA">
        <w:trPr>
          <w:trHeight w:val="330"/>
        </w:trPr>
        <w:tc>
          <w:tcPr>
            <w:tcW w:w="1795" w:type="dxa"/>
            <w:noWrap/>
            <w:hideMark/>
          </w:tcPr>
          <w:p w14:paraId="4B538C3E" w14:textId="77777777" w:rsidR="00526487" w:rsidRPr="00F47367" w:rsidRDefault="00526487" w:rsidP="00D83CA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Components</w:t>
            </w:r>
          </w:p>
        </w:tc>
        <w:tc>
          <w:tcPr>
            <w:tcW w:w="1890" w:type="dxa"/>
            <w:noWrap/>
            <w:hideMark/>
          </w:tcPr>
          <w:p w14:paraId="5F3811D2" w14:textId="77777777" w:rsidR="00526487" w:rsidRPr="00F47367" w:rsidRDefault="00526487" w:rsidP="00D83CAA">
            <w:pPr>
              <w:shd w:val="clear" w:color="auto" w:fill="FFFFFF"/>
              <w:spacing w:after="150"/>
              <w:jc w:val="cente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3 Years TCO</w:t>
            </w:r>
          </w:p>
        </w:tc>
        <w:tc>
          <w:tcPr>
            <w:tcW w:w="3420" w:type="dxa"/>
            <w:noWrap/>
            <w:hideMark/>
          </w:tcPr>
          <w:p w14:paraId="05108354" w14:textId="77777777" w:rsidR="00526487" w:rsidRPr="00F47367" w:rsidRDefault="00526487" w:rsidP="00D83CA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Description</w:t>
            </w:r>
          </w:p>
        </w:tc>
        <w:tc>
          <w:tcPr>
            <w:tcW w:w="743" w:type="dxa"/>
            <w:noWrap/>
            <w:hideMark/>
          </w:tcPr>
          <w:p w14:paraId="658ADF6A" w14:textId="77777777" w:rsidR="00526487" w:rsidRPr="00F47367" w:rsidRDefault="00526487" w:rsidP="00D83CA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1</w:t>
            </w:r>
          </w:p>
        </w:tc>
        <w:tc>
          <w:tcPr>
            <w:tcW w:w="743" w:type="dxa"/>
            <w:noWrap/>
            <w:hideMark/>
          </w:tcPr>
          <w:p w14:paraId="1BA9E4AA" w14:textId="77777777" w:rsidR="00526487" w:rsidRPr="00F47367" w:rsidRDefault="00526487" w:rsidP="00D83CA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2</w:t>
            </w:r>
          </w:p>
        </w:tc>
        <w:tc>
          <w:tcPr>
            <w:tcW w:w="759" w:type="dxa"/>
            <w:noWrap/>
            <w:hideMark/>
          </w:tcPr>
          <w:p w14:paraId="5FB60A99" w14:textId="77777777" w:rsidR="00526487" w:rsidRPr="00F47367" w:rsidRDefault="00526487" w:rsidP="00D83CA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3</w:t>
            </w:r>
          </w:p>
        </w:tc>
      </w:tr>
      <w:tr w:rsidR="000F7408" w:rsidRPr="00F47367" w14:paraId="47C45FF6" w14:textId="77777777" w:rsidTr="00C24FDB">
        <w:trPr>
          <w:trHeight w:val="870"/>
        </w:trPr>
        <w:tc>
          <w:tcPr>
            <w:tcW w:w="1795" w:type="dxa"/>
            <w:vMerge w:val="restart"/>
            <w:noWrap/>
          </w:tcPr>
          <w:p w14:paraId="4ACA855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Biometric Devices</w:t>
            </w:r>
          </w:p>
        </w:tc>
        <w:tc>
          <w:tcPr>
            <w:tcW w:w="1890" w:type="dxa"/>
            <w:vMerge w:val="restart"/>
            <w:noWrap/>
          </w:tcPr>
          <w:p w14:paraId="56694B1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Physical Biometric devices</w:t>
            </w:r>
          </w:p>
        </w:tc>
        <w:tc>
          <w:tcPr>
            <w:tcW w:w="3420" w:type="dxa"/>
            <w:vAlign w:val="center"/>
          </w:tcPr>
          <w:p w14:paraId="20739DCF" w14:textId="77777777" w:rsidR="000F7408" w:rsidRPr="00F47367" w:rsidRDefault="000F7408" w:rsidP="000F740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Single device</w:t>
            </w:r>
          </w:p>
        </w:tc>
        <w:tc>
          <w:tcPr>
            <w:tcW w:w="743" w:type="dxa"/>
            <w:noWrap/>
          </w:tcPr>
          <w:p w14:paraId="0E79D4DC"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743" w:type="dxa"/>
            <w:noWrap/>
          </w:tcPr>
          <w:p w14:paraId="72E7BA69"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3EE73AB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078BA04B" w14:textId="77777777" w:rsidTr="00C24FDB">
        <w:trPr>
          <w:trHeight w:val="870"/>
        </w:trPr>
        <w:tc>
          <w:tcPr>
            <w:tcW w:w="1795" w:type="dxa"/>
            <w:vMerge/>
            <w:noWrap/>
          </w:tcPr>
          <w:p w14:paraId="53A2464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vMerge/>
            <w:noWrap/>
          </w:tcPr>
          <w:p w14:paraId="136EA01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3420" w:type="dxa"/>
            <w:vAlign w:val="center"/>
          </w:tcPr>
          <w:p w14:paraId="1600F9E3" w14:textId="77777777" w:rsidR="000F7408" w:rsidRPr="00F47367" w:rsidRDefault="000F7408" w:rsidP="000F740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 devices</w:t>
            </w:r>
          </w:p>
        </w:tc>
        <w:tc>
          <w:tcPr>
            <w:tcW w:w="743" w:type="dxa"/>
            <w:noWrap/>
          </w:tcPr>
          <w:p w14:paraId="3E7F374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743" w:type="dxa"/>
            <w:noWrap/>
          </w:tcPr>
          <w:p w14:paraId="3178996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7AA0D80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4464F7D7" w14:textId="77777777" w:rsidTr="00C24FDB">
        <w:trPr>
          <w:trHeight w:val="870"/>
        </w:trPr>
        <w:tc>
          <w:tcPr>
            <w:tcW w:w="1795" w:type="dxa"/>
            <w:vMerge/>
            <w:noWrap/>
            <w:hideMark/>
          </w:tcPr>
          <w:p w14:paraId="12910F8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620D5CF2"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35B3A4E1" w14:textId="77777777" w:rsidR="000F7408" w:rsidRPr="00F47367" w:rsidRDefault="000F7408" w:rsidP="000F740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100 devices </w:t>
            </w:r>
          </w:p>
        </w:tc>
        <w:tc>
          <w:tcPr>
            <w:tcW w:w="743" w:type="dxa"/>
            <w:noWrap/>
            <w:hideMark/>
          </w:tcPr>
          <w:p w14:paraId="47C913F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080FEED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664A1DC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632D5377" w14:textId="77777777" w:rsidTr="00C24FDB">
        <w:trPr>
          <w:trHeight w:val="300"/>
        </w:trPr>
        <w:tc>
          <w:tcPr>
            <w:tcW w:w="1795" w:type="dxa"/>
            <w:vMerge/>
            <w:hideMark/>
          </w:tcPr>
          <w:p w14:paraId="7084D4CF"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32E50402"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16D78F7B" w14:textId="77777777" w:rsidR="000F7408" w:rsidRPr="00F47367" w:rsidRDefault="000F7408" w:rsidP="000F740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500 devices </w:t>
            </w:r>
          </w:p>
        </w:tc>
        <w:tc>
          <w:tcPr>
            <w:tcW w:w="743" w:type="dxa"/>
            <w:noWrap/>
            <w:hideMark/>
          </w:tcPr>
          <w:p w14:paraId="66A8117C"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58B3BDE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02892A6D"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34D016A1" w14:textId="77777777" w:rsidTr="00C24FDB">
        <w:trPr>
          <w:trHeight w:val="585"/>
        </w:trPr>
        <w:tc>
          <w:tcPr>
            <w:tcW w:w="1795" w:type="dxa"/>
            <w:vMerge/>
            <w:hideMark/>
          </w:tcPr>
          <w:p w14:paraId="5CE7DB1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45CCF08D"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623519FA" w14:textId="77777777" w:rsidR="000F7408" w:rsidRPr="00F47367" w:rsidRDefault="000F7408" w:rsidP="000F740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1000 devices </w:t>
            </w:r>
          </w:p>
        </w:tc>
        <w:tc>
          <w:tcPr>
            <w:tcW w:w="743" w:type="dxa"/>
            <w:noWrap/>
            <w:hideMark/>
          </w:tcPr>
          <w:p w14:paraId="2A3273F9"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743" w:type="dxa"/>
            <w:noWrap/>
            <w:hideMark/>
          </w:tcPr>
          <w:p w14:paraId="6C97DD5D"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191424AF"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6C75D066" w14:textId="77777777" w:rsidTr="00D83CAA">
        <w:trPr>
          <w:trHeight w:val="855"/>
        </w:trPr>
        <w:tc>
          <w:tcPr>
            <w:tcW w:w="1795" w:type="dxa"/>
            <w:vMerge/>
            <w:hideMark/>
          </w:tcPr>
          <w:p w14:paraId="2E00FC26"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hideMark/>
          </w:tcPr>
          <w:p w14:paraId="76D6199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Support for installation &amp; commissioning </w:t>
            </w:r>
          </w:p>
        </w:tc>
        <w:tc>
          <w:tcPr>
            <w:tcW w:w="3420" w:type="dxa"/>
            <w:hideMark/>
          </w:tcPr>
          <w:p w14:paraId="0EA0A34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installation, testing, and related commissioning activity to be supported by the bidder</w:t>
            </w:r>
          </w:p>
        </w:tc>
        <w:tc>
          <w:tcPr>
            <w:tcW w:w="743" w:type="dxa"/>
            <w:noWrap/>
            <w:hideMark/>
          </w:tcPr>
          <w:p w14:paraId="43A3AF9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7993BF17"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3416DF0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454DF425" w14:textId="77777777" w:rsidTr="00D83CAA">
        <w:trPr>
          <w:trHeight w:val="570"/>
        </w:trPr>
        <w:tc>
          <w:tcPr>
            <w:tcW w:w="1795" w:type="dxa"/>
            <w:vMerge/>
          </w:tcPr>
          <w:p w14:paraId="7EC8CB3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noWrap/>
          </w:tcPr>
          <w:p w14:paraId="782A02D4"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additional components needed for devices</w:t>
            </w:r>
          </w:p>
        </w:tc>
        <w:tc>
          <w:tcPr>
            <w:tcW w:w="3420" w:type="dxa"/>
          </w:tcPr>
          <w:p w14:paraId="7EBB8236"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any additional components for devices to be operational needs to be included</w:t>
            </w:r>
          </w:p>
        </w:tc>
        <w:tc>
          <w:tcPr>
            <w:tcW w:w="743" w:type="dxa"/>
            <w:noWrap/>
          </w:tcPr>
          <w:p w14:paraId="7A7F53EA"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tcPr>
          <w:p w14:paraId="01C3336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389849A4"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363577B9" w14:textId="77777777" w:rsidTr="00D83CAA">
        <w:trPr>
          <w:trHeight w:val="570"/>
        </w:trPr>
        <w:tc>
          <w:tcPr>
            <w:tcW w:w="1795" w:type="dxa"/>
            <w:vMerge/>
            <w:hideMark/>
          </w:tcPr>
          <w:p w14:paraId="5A9BF892"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2C9BDDA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Freight, duties &amp; taxes</w:t>
            </w:r>
          </w:p>
        </w:tc>
        <w:tc>
          <w:tcPr>
            <w:tcW w:w="3420" w:type="dxa"/>
            <w:hideMark/>
          </w:tcPr>
          <w:p w14:paraId="7293C0C9"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All pricing above shall include freight, taxation and duties, all of which will be incurred in the first year </w:t>
            </w:r>
          </w:p>
        </w:tc>
        <w:tc>
          <w:tcPr>
            <w:tcW w:w="743" w:type="dxa"/>
            <w:noWrap/>
            <w:hideMark/>
          </w:tcPr>
          <w:p w14:paraId="2957CCC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28583F4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5C80046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7F62916B" w14:textId="77777777" w:rsidTr="00D83CAA">
        <w:trPr>
          <w:trHeight w:val="585"/>
        </w:trPr>
        <w:tc>
          <w:tcPr>
            <w:tcW w:w="1795" w:type="dxa"/>
            <w:vMerge/>
            <w:hideMark/>
          </w:tcPr>
          <w:p w14:paraId="3C3ED6AA"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51BE052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Discount </w:t>
            </w:r>
          </w:p>
        </w:tc>
        <w:tc>
          <w:tcPr>
            <w:tcW w:w="3420" w:type="dxa"/>
            <w:hideMark/>
          </w:tcPr>
          <w:p w14:paraId="01D8C1BA"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product and services shall be mentioned here</w:t>
            </w:r>
          </w:p>
        </w:tc>
        <w:tc>
          <w:tcPr>
            <w:tcW w:w="743" w:type="dxa"/>
            <w:noWrap/>
            <w:hideMark/>
          </w:tcPr>
          <w:p w14:paraId="738CA926"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764219E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60E9AB6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1236790E" w14:textId="77777777" w:rsidTr="00D83CAA">
        <w:trPr>
          <w:trHeight w:val="330"/>
        </w:trPr>
        <w:tc>
          <w:tcPr>
            <w:tcW w:w="7105" w:type="dxa"/>
            <w:gridSpan w:val="3"/>
            <w:noWrap/>
            <w:hideMark/>
          </w:tcPr>
          <w:p w14:paraId="0371BCBF" w14:textId="77777777" w:rsidR="000F7408" w:rsidRPr="00F47367" w:rsidRDefault="000F7408" w:rsidP="000F7408">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Software &amp; implementation, after discount</w:t>
            </w:r>
          </w:p>
        </w:tc>
        <w:tc>
          <w:tcPr>
            <w:tcW w:w="743" w:type="dxa"/>
            <w:noWrap/>
            <w:hideMark/>
          </w:tcPr>
          <w:p w14:paraId="3D629D1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0B30591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58D58404"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4B96329C" w14:textId="77777777" w:rsidTr="00D83CAA">
        <w:trPr>
          <w:trHeight w:val="585"/>
        </w:trPr>
        <w:tc>
          <w:tcPr>
            <w:tcW w:w="1795" w:type="dxa"/>
            <w:noWrap/>
            <w:hideMark/>
          </w:tcPr>
          <w:p w14:paraId="4ECEBB44"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&amp; capacity building</w:t>
            </w:r>
          </w:p>
        </w:tc>
        <w:tc>
          <w:tcPr>
            <w:tcW w:w="1890" w:type="dxa"/>
            <w:hideMark/>
          </w:tcPr>
          <w:p w14:paraId="6BF30DD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details to be provided separately</w:t>
            </w:r>
          </w:p>
        </w:tc>
        <w:tc>
          <w:tcPr>
            <w:tcW w:w="3420" w:type="dxa"/>
            <w:hideMark/>
          </w:tcPr>
          <w:p w14:paraId="6667181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training shall be provided with plan and content during the first year to National Savings staff</w:t>
            </w:r>
          </w:p>
        </w:tc>
        <w:tc>
          <w:tcPr>
            <w:tcW w:w="743" w:type="dxa"/>
            <w:noWrap/>
            <w:hideMark/>
          </w:tcPr>
          <w:p w14:paraId="1C15327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43" w:type="dxa"/>
            <w:noWrap/>
            <w:hideMark/>
          </w:tcPr>
          <w:p w14:paraId="743D7A22"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75835D1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0F7408" w:rsidRPr="00F47367" w14:paraId="3471CE96" w14:textId="77777777" w:rsidTr="00D83CAA">
        <w:trPr>
          <w:trHeight w:val="330"/>
        </w:trPr>
        <w:tc>
          <w:tcPr>
            <w:tcW w:w="7105" w:type="dxa"/>
            <w:gridSpan w:val="3"/>
            <w:noWrap/>
            <w:hideMark/>
          </w:tcPr>
          <w:p w14:paraId="5C2077FE" w14:textId="77777777" w:rsidR="000F7408" w:rsidRPr="00F47367" w:rsidRDefault="000F7408" w:rsidP="000F7408">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Training and CR fees, after discount</w:t>
            </w:r>
          </w:p>
        </w:tc>
        <w:tc>
          <w:tcPr>
            <w:tcW w:w="743" w:type="dxa"/>
            <w:noWrap/>
            <w:hideMark/>
          </w:tcPr>
          <w:p w14:paraId="64A825A3"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21B8BA4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46CFFEE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177479C7" w14:textId="77777777" w:rsidTr="00D83CAA">
        <w:trPr>
          <w:trHeight w:val="855"/>
        </w:trPr>
        <w:tc>
          <w:tcPr>
            <w:tcW w:w="1795" w:type="dxa"/>
            <w:vMerge w:val="restart"/>
            <w:noWrap/>
            <w:hideMark/>
          </w:tcPr>
          <w:p w14:paraId="0D0F29F6"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O&amp;M (support services)</w:t>
            </w:r>
          </w:p>
        </w:tc>
        <w:tc>
          <w:tcPr>
            <w:tcW w:w="1890" w:type="dxa"/>
            <w:hideMark/>
          </w:tcPr>
          <w:p w14:paraId="19C97133"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 with extended warranty</w:t>
            </w:r>
          </w:p>
        </w:tc>
        <w:tc>
          <w:tcPr>
            <w:tcW w:w="3420" w:type="dxa"/>
            <w:hideMark/>
          </w:tcPr>
          <w:p w14:paraId="6008792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 warranty of parts and replacement of hardware for the term of the contract</w:t>
            </w:r>
          </w:p>
        </w:tc>
        <w:tc>
          <w:tcPr>
            <w:tcW w:w="743" w:type="dxa"/>
            <w:noWrap/>
            <w:hideMark/>
          </w:tcPr>
          <w:p w14:paraId="401CE63F"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2FB9DC4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0843432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32B0720B" w14:textId="77777777" w:rsidTr="00D83CAA">
        <w:trPr>
          <w:trHeight w:val="855"/>
        </w:trPr>
        <w:tc>
          <w:tcPr>
            <w:tcW w:w="1795" w:type="dxa"/>
            <w:vMerge/>
            <w:noWrap/>
          </w:tcPr>
          <w:p w14:paraId="6A7080C3"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tcPr>
          <w:p w14:paraId="79089EE4"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services without extended warranty</w:t>
            </w:r>
          </w:p>
        </w:tc>
        <w:tc>
          <w:tcPr>
            <w:tcW w:w="3420" w:type="dxa"/>
          </w:tcPr>
          <w:p w14:paraId="5AC479CD"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without warranty of parts and replacement of hardware for the term of the contract</w:t>
            </w:r>
          </w:p>
        </w:tc>
        <w:tc>
          <w:tcPr>
            <w:tcW w:w="743" w:type="dxa"/>
            <w:noWrap/>
          </w:tcPr>
          <w:p w14:paraId="3E8199BF"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43" w:type="dxa"/>
            <w:noWrap/>
          </w:tcPr>
          <w:p w14:paraId="0CF3F9EC"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759" w:type="dxa"/>
            <w:noWrap/>
          </w:tcPr>
          <w:p w14:paraId="06C79BCB"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r>
      <w:tr w:rsidR="000F7408" w:rsidRPr="00F47367" w14:paraId="260C4229" w14:textId="77777777" w:rsidTr="00D83CAA">
        <w:trPr>
          <w:trHeight w:val="585"/>
        </w:trPr>
        <w:tc>
          <w:tcPr>
            <w:tcW w:w="1795" w:type="dxa"/>
            <w:vMerge/>
            <w:hideMark/>
          </w:tcPr>
          <w:p w14:paraId="3613EBC9"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p>
        </w:tc>
        <w:tc>
          <w:tcPr>
            <w:tcW w:w="1890" w:type="dxa"/>
            <w:hideMark/>
          </w:tcPr>
          <w:p w14:paraId="3549450D"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w:t>
            </w:r>
          </w:p>
        </w:tc>
        <w:tc>
          <w:tcPr>
            <w:tcW w:w="3420" w:type="dxa"/>
            <w:hideMark/>
          </w:tcPr>
          <w:p w14:paraId="56EAE50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services shall be mentioned here</w:t>
            </w:r>
          </w:p>
        </w:tc>
        <w:tc>
          <w:tcPr>
            <w:tcW w:w="743" w:type="dxa"/>
            <w:noWrap/>
            <w:hideMark/>
          </w:tcPr>
          <w:p w14:paraId="0C62220E"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NA</w:t>
            </w:r>
          </w:p>
        </w:tc>
        <w:tc>
          <w:tcPr>
            <w:tcW w:w="743" w:type="dxa"/>
            <w:noWrap/>
            <w:hideMark/>
          </w:tcPr>
          <w:p w14:paraId="2BC1300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2D5B63B1"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5565E387" w14:textId="77777777" w:rsidTr="00D83CAA">
        <w:trPr>
          <w:trHeight w:val="330"/>
        </w:trPr>
        <w:tc>
          <w:tcPr>
            <w:tcW w:w="7105" w:type="dxa"/>
            <w:gridSpan w:val="3"/>
            <w:noWrap/>
            <w:hideMark/>
          </w:tcPr>
          <w:p w14:paraId="3F52F5F6" w14:textId="77777777" w:rsidR="000F7408" w:rsidRPr="00F47367" w:rsidRDefault="000F7408" w:rsidP="000F7408">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OPEX, after discount </w:t>
            </w:r>
          </w:p>
        </w:tc>
        <w:tc>
          <w:tcPr>
            <w:tcW w:w="743" w:type="dxa"/>
            <w:noWrap/>
            <w:hideMark/>
          </w:tcPr>
          <w:p w14:paraId="6CB2BAC0"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1FB35688"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3E0B5FC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47A0DAE2" w14:textId="77777777" w:rsidTr="00D83CAA">
        <w:trPr>
          <w:trHeight w:val="330"/>
        </w:trPr>
        <w:tc>
          <w:tcPr>
            <w:tcW w:w="7105" w:type="dxa"/>
            <w:gridSpan w:val="3"/>
            <w:noWrap/>
            <w:hideMark/>
          </w:tcPr>
          <w:p w14:paraId="40D69F83" w14:textId="77777777" w:rsidR="000F7408" w:rsidRPr="00F47367" w:rsidRDefault="000F7408" w:rsidP="000F7408">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CAPEX &amp; OPEX, after all discounts </w:t>
            </w:r>
          </w:p>
        </w:tc>
        <w:tc>
          <w:tcPr>
            <w:tcW w:w="743" w:type="dxa"/>
            <w:noWrap/>
            <w:hideMark/>
          </w:tcPr>
          <w:p w14:paraId="04B24CE5"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473C9AAC"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7B069C23" w14:textId="77777777" w:rsidR="000F7408" w:rsidRPr="00F47367" w:rsidRDefault="000F7408" w:rsidP="000F740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0F7408" w:rsidRPr="00F47367" w14:paraId="0E17D9A8" w14:textId="77777777" w:rsidTr="00D83CAA">
        <w:trPr>
          <w:trHeight w:val="89"/>
        </w:trPr>
        <w:tc>
          <w:tcPr>
            <w:tcW w:w="9350" w:type="dxa"/>
            <w:gridSpan w:val="6"/>
            <w:noWrap/>
            <w:hideMark/>
          </w:tcPr>
          <w:p w14:paraId="00F9E6CC" w14:textId="77777777" w:rsidR="000F7408" w:rsidRPr="00F47367" w:rsidRDefault="000F7408" w:rsidP="000F7408">
            <w:pPr>
              <w:shd w:val="clear" w:color="auto" w:fill="FFFFFF"/>
              <w:jc w:val="both"/>
              <w:rPr>
                <w:rFonts w:ascii="Lora" w:eastAsia="Times New Roman" w:hAnsi="Lora" w:cs="Times New Roman"/>
                <w:color w:val="333333"/>
                <w:sz w:val="16"/>
                <w:szCs w:val="16"/>
              </w:rPr>
            </w:pPr>
            <w:r w:rsidRPr="00F47367">
              <w:rPr>
                <w:rFonts w:ascii="Lora" w:eastAsia="Times New Roman" w:hAnsi="Lora" w:cs="Times New Roman"/>
                <w:i/>
                <w:iCs/>
                <w:color w:val="333333"/>
                <w:sz w:val="16"/>
                <w:szCs w:val="16"/>
              </w:rPr>
              <w:t>All prices must be inclusive of all applicable taxes</w:t>
            </w:r>
          </w:p>
        </w:tc>
      </w:tr>
      <w:tr w:rsidR="000F7408" w:rsidRPr="00F47367" w14:paraId="2CF0F84B" w14:textId="77777777" w:rsidTr="00D83CAA">
        <w:trPr>
          <w:trHeight w:val="65"/>
        </w:trPr>
        <w:tc>
          <w:tcPr>
            <w:tcW w:w="9350" w:type="dxa"/>
            <w:gridSpan w:val="6"/>
            <w:noWrap/>
            <w:hideMark/>
          </w:tcPr>
          <w:p w14:paraId="4405C8B1" w14:textId="77777777" w:rsidR="000F7408" w:rsidRPr="00F47367" w:rsidRDefault="000F7408" w:rsidP="000F7408">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License fee will be a one- time purchase</w:t>
            </w:r>
          </w:p>
        </w:tc>
      </w:tr>
      <w:tr w:rsidR="000F7408" w:rsidRPr="00F47367" w14:paraId="3DC49954" w14:textId="77777777" w:rsidTr="00D83CAA">
        <w:trPr>
          <w:trHeight w:val="65"/>
        </w:trPr>
        <w:tc>
          <w:tcPr>
            <w:tcW w:w="9350" w:type="dxa"/>
            <w:gridSpan w:val="6"/>
            <w:noWrap/>
            <w:hideMark/>
          </w:tcPr>
          <w:p w14:paraId="33722A11" w14:textId="77777777" w:rsidR="000F7408" w:rsidRPr="00F47367" w:rsidRDefault="000F7408" w:rsidP="000F7408">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3 years prices must be quoted as per above. PO issuance duration shall be at the discretion of Karandaaz</w:t>
            </w:r>
          </w:p>
        </w:tc>
      </w:tr>
      <w:tr w:rsidR="000F7408" w:rsidRPr="00F47367" w14:paraId="065A5973" w14:textId="77777777" w:rsidTr="00D83CAA">
        <w:trPr>
          <w:trHeight w:val="65"/>
        </w:trPr>
        <w:tc>
          <w:tcPr>
            <w:tcW w:w="9350" w:type="dxa"/>
            <w:gridSpan w:val="6"/>
            <w:noWrap/>
            <w:hideMark/>
          </w:tcPr>
          <w:p w14:paraId="3A3B0C79" w14:textId="77777777" w:rsidR="000F7408" w:rsidRPr="00F47367" w:rsidRDefault="000F7408" w:rsidP="000F7408">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Please mention name of entity, PO is to be issued</w:t>
            </w:r>
          </w:p>
        </w:tc>
      </w:tr>
      <w:tr w:rsidR="000F7408" w:rsidRPr="00F47367" w14:paraId="7CD631A3" w14:textId="77777777" w:rsidTr="00D83CAA">
        <w:trPr>
          <w:trHeight w:val="65"/>
        </w:trPr>
        <w:tc>
          <w:tcPr>
            <w:tcW w:w="9350" w:type="dxa"/>
            <w:gridSpan w:val="6"/>
            <w:noWrap/>
            <w:hideMark/>
          </w:tcPr>
          <w:p w14:paraId="53263BEF" w14:textId="77777777" w:rsidR="000F7408" w:rsidRPr="00F47367" w:rsidRDefault="000F7408" w:rsidP="000F7408">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All prices should be in PKR</w:t>
            </w:r>
          </w:p>
        </w:tc>
      </w:tr>
      <w:tr w:rsidR="000F7408" w:rsidRPr="00F47367" w14:paraId="3ABB9283" w14:textId="77777777" w:rsidTr="00D83CAA">
        <w:trPr>
          <w:trHeight w:val="65"/>
        </w:trPr>
        <w:tc>
          <w:tcPr>
            <w:tcW w:w="9350" w:type="dxa"/>
            <w:gridSpan w:val="6"/>
            <w:noWrap/>
            <w:hideMark/>
          </w:tcPr>
          <w:p w14:paraId="403B370C" w14:textId="77777777" w:rsidR="000F7408" w:rsidRPr="00F47367" w:rsidRDefault="000F7408" w:rsidP="000F7408">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Detailed break-up of costs to be shared separately</w:t>
            </w:r>
          </w:p>
        </w:tc>
      </w:tr>
    </w:tbl>
    <w:p w14:paraId="48F08C8C" w14:textId="706C6E1A"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08D4AC05" w14:textId="62172B40" w:rsidR="00796311" w:rsidRPr="00F47367" w:rsidRDefault="00796311" w:rsidP="00796311">
      <w:pPr>
        <w:shd w:val="clear" w:color="auto" w:fill="FFFFFF"/>
        <w:spacing w:after="150" w:line="240" w:lineRule="auto"/>
        <w:jc w:val="both"/>
        <w:rPr>
          <w:rFonts w:ascii="Lora" w:eastAsia="Times New Roman" w:hAnsi="Lora" w:cs="Times New Roman"/>
          <w:b/>
          <w:color w:val="333333"/>
          <w:sz w:val="23"/>
          <w:szCs w:val="23"/>
        </w:rPr>
      </w:pPr>
      <w:r w:rsidRPr="00F47367">
        <w:rPr>
          <w:rFonts w:ascii="Lora" w:eastAsia="Times New Roman" w:hAnsi="Lora" w:cs="Times New Roman"/>
          <w:b/>
          <w:color w:val="333333"/>
          <w:sz w:val="23"/>
          <w:szCs w:val="23"/>
        </w:rPr>
        <w:t xml:space="preserve">TCO format of </w:t>
      </w:r>
      <w:r w:rsidR="00956781" w:rsidRPr="00F47367">
        <w:rPr>
          <w:rFonts w:ascii="Lora" w:eastAsia="Times New Roman" w:hAnsi="Lora" w:cs="Times New Roman"/>
          <w:b/>
          <w:color w:val="333333"/>
          <w:sz w:val="23"/>
          <w:szCs w:val="23"/>
        </w:rPr>
        <w:t>non-</w:t>
      </w:r>
      <w:r w:rsidRPr="00F47367">
        <w:rPr>
          <w:rFonts w:ascii="Lora" w:eastAsia="Times New Roman" w:hAnsi="Lora" w:cs="Times New Roman"/>
          <w:b/>
          <w:color w:val="333333"/>
          <w:sz w:val="23"/>
          <w:szCs w:val="23"/>
        </w:rPr>
        <w:t xml:space="preserve">live biometric fingerprint scan for 3 </w:t>
      </w:r>
      <w:r w:rsidR="00D03A45" w:rsidRPr="00F47367">
        <w:rPr>
          <w:rFonts w:ascii="Lora" w:eastAsia="Times New Roman" w:hAnsi="Lora" w:cs="Times New Roman"/>
          <w:b/>
          <w:color w:val="333333"/>
          <w:sz w:val="23"/>
          <w:szCs w:val="23"/>
        </w:rPr>
        <w:t>years:</w:t>
      </w:r>
    </w:p>
    <w:tbl>
      <w:tblPr>
        <w:tblStyle w:val="TableGrid"/>
        <w:tblW w:w="9350" w:type="dxa"/>
        <w:tblLayout w:type="fixed"/>
        <w:tblLook w:val="04A0" w:firstRow="1" w:lastRow="0" w:firstColumn="1" w:lastColumn="0" w:noHBand="0" w:noVBand="1"/>
      </w:tblPr>
      <w:tblGrid>
        <w:gridCol w:w="1795"/>
        <w:gridCol w:w="1890"/>
        <w:gridCol w:w="3420"/>
        <w:gridCol w:w="743"/>
        <w:gridCol w:w="743"/>
        <w:gridCol w:w="759"/>
      </w:tblGrid>
      <w:tr w:rsidR="00796311" w:rsidRPr="00F47367" w14:paraId="5260D949" w14:textId="77777777" w:rsidTr="00A64C45">
        <w:trPr>
          <w:trHeight w:val="330"/>
        </w:trPr>
        <w:tc>
          <w:tcPr>
            <w:tcW w:w="1795" w:type="dxa"/>
            <w:noWrap/>
            <w:hideMark/>
          </w:tcPr>
          <w:p w14:paraId="61D7DF8F"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Components</w:t>
            </w:r>
          </w:p>
        </w:tc>
        <w:tc>
          <w:tcPr>
            <w:tcW w:w="1890" w:type="dxa"/>
            <w:noWrap/>
            <w:hideMark/>
          </w:tcPr>
          <w:p w14:paraId="31A85412" w14:textId="77777777" w:rsidR="00796311" w:rsidRPr="00F47367" w:rsidRDefault="00796311" w:rsidP="00A64C45">
            <w:pPr>
              <w:shd w:val="clear" w:color="auto" w:fill="FFFFFF"/>
              <w:spacing w:after="150"/>
              <w:jc w:val="cente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3 Years TCO</w:t>
            </w:r>
          </w:p>
        </w:tc>
        <w:tc>
          <w:tcPr>
            <w:tcW w:w="3420" w:type="dxa"/>
            <w:noWrap/>
            <w:hideMark/>
          </w:tcPr>
          <w:p w14:paraId="21AE0D02"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Description</w:t>
            </w:r>
          </w:p>
        </w:tc>
        <w:tc>
          <w:tcPr>
            <w:tcW w:w="743" w:type="dxa"/>
            <w:noWrap/>
            <w:hideMark/>
          </w:tcPr>
          <w:p w14:paraId="2D35D0BB"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1</w:t>
            </w:r>
          </w:p>
        </w:tc>
        <w:tc>
          <w:tcPr>
            <w:tcW w:w="743" w:type="dxa"/>
            <w:noWrap/>
            <w:hideMark/>
          </w:tcPr>
          <w:p w14:paraId="049568F5"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2</w:t>
            </w:r>
          </w:p>
        </w:tc>
        <w:tc>
          <w:tcPr>
            <w:tcW w:w="759" w:type="dxa"/>
            <w:noWrap/>
            <w:hideMark/>
          </w:tcPr>
          <w:p w14:paraId="72E83C5E"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3</w:t>
            </w:r>
          </w:p>
        </w:tc>
      </w:tr>
      <w:tr w:rsidR="00796311" w:rsidRPr="00F47367" w14:paraId="147D4968" w14:textId="77777777" w:rsidTr="00A64C45">
        <w:trPr>
          <w:trHeight w:val="870"/>
        </w:trPr>
        <w:tc>
          <w:tcPr>
            <w:tcW w:w="1795" w:type="dxa"/>
            <w:vMerge w:val="restart"/>
            <w:noWrap/>
          </w:tcPr>
          <w:p w14:paraId="687C982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Biometric Devices</w:t>
            </w:r>
          </w:p>
        </w:tc>
        <w:tc>
          <w:tcPr>
            <w:tcW w:w="1890" w:type="dxa"/>
            <w:vMerge w:val="restart"/>
            <w:noWrap/>
          </w:tcPr>
          <w:p w14:paraId="0EE66A8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Physical Biometric devices</w:t>
            </w:r>
          </w:p>
        </w:tc>
        <w:tc>
          <w:tcPr>
            <w:tcW w:w="3420" w:type="dxa"/>
            <w:vAlign w:val="center"/>
          </w:tcPr>
          <w:p w14:paraId="3890E29B" w14:textId="77777777" w:rsidR="00796311" w:rsidRPr="00F47367" w:rsidRDefault="0079631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Single device</w:t>
            </w:r>
          </w:p>
        </w:tc>
        <w:tc>
          <w:tcPr>
            <w:tcW w:w="743" w:type="dxa"/>
            <w:noWrap/>
          </w:tcPr>
          <w:p w14:paraId="295224E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743" w:type="dxa"/>
            <w:noWrap/>
          </w:tcPr>
          <w:p w14:paraId="4F5FA962"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23F1F629"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0C0A86AC" w14:textId="77777777" w:rsidTr="00A64C45">
        <w:trPr>
          <w:trHeight w:val="870"/>
        </w:trPr>
        <w:tc>
          <w:tcPr>
            <w:tcW w:w="1795" w:type="dxa"/>
            <w:vMerge/>
            <w:noWrap/>
          </w:tcPr>
          <w:p w14:paraId="2575CB5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vMerge/>
            <w:noWrap/>
          </w:tcPr>
          <w:p w14:paraId="330670B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3420" w:type="dxa"/>
            <w:vAlign w:val="center"/>
          </w:tcPr>
          <w:p w14:paraId="191E16F6" w14:textId="77777777" w:rsidR="00796311" w:rsidRPr="00F47367" w:rsidRDefault="0079631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 devices</w:t>
            </w:r>
          </w:p>
        </w:tc>
        <w:tc>
          <w:tcPr>
            <w:tcW w:w="743" w:type="dxa"/>
            <w:noWrap/>
          </w:tcPr>
          <w:p w14:paraId="32639AF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743" w:type="dxa"/>
            <w:noWrap/>
          </w:tcPr>
          <w:p w14:paraId="323D713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7A2C2EC0"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04F7BCBD" w14:textId="77777777" w:rsidTr="00A64C45">
        <w:trPr>
          <w:trHeight w:val="870"/>
        </w:trPr>
        <w:tc>
          <w:tcPr>
            <w:tcW w:w="1795" w:type="dxa"/>
            <w:vMerge/>
            <w:noWrap/>
            <w:hideMark/>
          </w:tcPr>
          <w:p w14:paraId="0ADD1EF9"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5FF9E98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1181E825" w14:textId="77777777" w:rsidR="00796311" w:rsidRPr="00F47367" w:rsidRDefault="0079631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100 devices </w:t>
            </w:r>
          </w:p>
        </w:tc>
        <w:tc>
          <w:tcPr>
            <w:tcW w:w="743" w:type="dxa"/>
            <w:noWrap/>
            <w:hideMark/>
          </w:tcPr>
          <w:p w14:paraId="3FB39B1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6850F44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04B73EF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1E1C82B7" w14:textId="77777777" w:rsidTr="00A64C45">
        <w:trPr>
          <w:trHeight w:val="300"/>
        </w:trPr>
        <w:tc>
          <w:tcPr>
            <w:tcW w:w="1795" w:type="dxa"/>
            <w:vMerge/>
            <w:hideMark/>
          </w:tcPr>
          <w:p w14:paraId="2F104FD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1FD2BE6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72DF0EBE" w14:textId="77777777" w:rsidR="00796311" w:rsidRPr="00F47367" w:rsidRDefault="0079631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500 devices </w:t>
            </w:r>
          </w:p>
        </w:tc>
        <w:tc>
          <w:tcPr>
            <w:tcW w:w="743" w:type="dxa"/>
            <w:noWrap/>
            <w:hideMark/>
          </w:tcPr>
          <w:p w14:paraId="724577F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6E195DE8"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5E347940"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51A9AEEB" w14:textId="77777777" w:rsidTr="00A64C45">
        <w:trPr>
          <w:trHeight w:val="585"/>
        </w:trPr>
        <w:tc>
          <w:tcPr>
            <w:tcW w:w="1795" w:type="dxa"/>
            <w:vMerge/>
            <w:hideMark/>
          </w:tcPr>
          <w:p w14:paraId="46CF60A0"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vMerge/>
            <w:noWrap/>
            <w:hideMark/>
          </w:tcPr>
          <w:p w14:paraId="1CBAB22B"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3420" w:type="dxa"/>
            <w:vAlign w:val="center"/>
            <w:hideMark/>
          </w:tcPr>
          <w:p w14:paraId="4151DF82" w14:textId="77777777" w:rsidR="00796311" w:rsidRPr="00F47367" w:rsidRDefault="0079631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1000 devices </w:t>
            </w:r>
          </w:p>
        </w:tc>
        <w:tc>
          <w:tcPr>
            <w:tcW w:w="743" w:type="dxa"/>
            <w:noWrap/>
            <w:hideMark/>
          </w:tcPr>
          <w:p w14:paraId="7CF8476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743" w:type="dxa"/>
            <w:noWrap/>
            <w:hideMark/>
          </w:tcPr>
          <w:p w14:paraId="5BD9328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36756B7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4CA85D72" w14:textId="77777777" w:rsidTr="00A64C45">
        <w:trPr>
          <w:trHeight w:val="855"/>
        </w:trPr>
        <w:tc>
          <w:tcPr>
            <w:tcW w:w="1795" w:type="dxa"/>
            <w:vMerge/>
            <w:hideMark/>
          </w:tcPr>
          <w:p w14:paraId="75A847A8"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hideMark/>
          </w:tcPr>
          <w:p w14:paraId="53D1F38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Support for installation &amp; commissioning </w:t>
            </w:r>
          </w:p>
        </w:tc>
        <w:tc>
          <w:tcPr>
            <w:tcW w:w="3420" w:type="dxa"/>
            <w:hideMark/>
          </w:tcPr>
          <w:p w14:paraId="3877CF9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installation, testing, and related commissioning activity to be supported by the bidder</w:t>
            </w:r>
          </w:p>
        </w:tc>
        <w:tc>
          <w:tcPr>
            <w:tcW w:w="743" w:type="dxa"/>
            <w:noWrap/>
            <w:hideMark/>
          </w:tcPr>
          <w:p w14:paraId="6764B0D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1CE23800"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2D8B1B70"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7381F674" w14:textId="77777777" w:rsidTr="00A64C45">
        <w:trPr>
          <w:trHeight w:val="570"/>
        </w:trPr>
        <w:tc>
          <w:tcPr>
            <w:tcW w:w="1795" w:type="dxa"/>
            <w:vMerge/>
          </w:tcPr>
          <w:p w14:paraId="7215BC5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noWrap/>
          </w:tcPr>
          <w:p w14:paraId="46E8802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additional components needed for devices</w:t>
            </w:r>
          </w:p>
        </w:tc>
        <w:tc>
          <w:tcPr>
            <w:tcW w:w="3420" w:type="dxa"/>
          </w:tcPr>
          <w:p w14:paraId="6089F4F8"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any additional components for devices to be operational needs to be included</w:t>
            </w:r>
          </w:p>
        </w:tc>
        <w:tc>
          <w:tcPr>
            <w:tcW w:w="743" w:type="dxa"/>
            <w:noWrap/>
          </w:tcPr>
          <w:p w14:paraId="2787B7E5"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tcPr>
          <w:p w14:paraId="1CA691F4"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tcPr>
          <w:p w14:paraId="3D39F53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0450172D" w14:textId="77777777" w:rsidTr="00A64C45">
        <w:trPr>
          <w:trHeight w:val="570"/>
        </w:trPr>
        <w:tc>
          <w:tcPr>
            <w:tcW w:w="1795" w:type="dxa"/>
            <w:vMerge/>
            <w:hideMark/>
          </w:tcPr>
          <w:p w14:paraId="5BD8C36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25CD9C57"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Freight, duties &amp; taxes</w:t>
            </w:r>
          </w:p>
        </w:tc>
        <w:tc>
          <w:tcPr>
            <w:tcW w:w="3420" w:type="dxa"/>
            <w:hideMark/>
          </w:tcPr>
          <w:p w14:paraId="5BF37F7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All pricing above shall include freight, taxation and duties, all of which will be incurred in the first year </w:t>
            </w:r>
          </w:p>
        </w:tc>
        <w:tc>
          <w:tcPr>
            <w:tcW w:w="743" w:type="dxa"/>
            <w:noWrap/>
            <w:hideMark/>
          </w:tcPr>
          <w:p w14:paraId="276E95A2"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586F3CAB"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3E775DA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287F7A81" w14:textId="77777777" w:rsidTr="00A64C45">
        <w:trPr>
          <w:trHeight w:val="585"/>
        </w:trPr>
        <w:tc>
          <w:tcPr>
            <w:tcW w:w="1795" w:type="dxa"/>
            <w:vMerge/>
            <w:hideMark/>
          </w:tcPr>
          <w:p w14:paraId="0F95CE7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011EC97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Discount </w:t>
            </w:r>
          </w:p>
        </w:tc>
        <w:tc>
          <w:tcPr>
            <w:tcW w:w="3420" w:type="dxa"/>
            <w:hideMark/>
          </w:tcPr>
          <w:p w14:paraId="15243F24"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product and services shall be mentioned here</w:t>
            </w:r>
          </w:p>
        </w:tc>
        <w:tc>
          <w:tcPr>
            <w:tcW w:w="743" w:type="dxa"/>
            <w:noWrap/>
            <w:hideMark/>
          </w:tcPr>
          <w:p w14:paraId="2A96F82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7CBBF99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5262846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5F61B4FA" w14:textId="77777777" w:rsidTr="00A64C45">
        <w:trPr>
          <w:trHeight w:val="330"/>
        </w:trPr>
        <w:tc>
          <w:tcPr>
            <w:tcW w:w="7105" w:type="dxa"/>
            <w:gridSpan w:val="3"/>
            <w:noWrap/>
            <w:hideMark/>
          </w:tcPr>
          <w:p w14:paraId="3D8B7B15"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Software &amp; implementation, after discount</w:t>
            </w:r>
          </w:p>
        </w:tc>
        <w:tc>
          <w:tcPr>
            <w:tcW w:w="743" w:type="dxa"/>
            <w:noWrap/>
            <w:hideMark/>
          </w:tcPr>
          <w:p w14:paraId="2AFDB4C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620C7867"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1373DFE9"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0764F693" w14:textId="77777777" w:rsidTr="00A64C45">
        <w:trPr>
          <w:trHeight w:val="585"/>
        </w:trPr>
        <w:tc>
          <w:tcPr>
            <w:tcW w:w="1795" w:type="dxa"/>
            <w:noWrap/>
            <w:hideMark/>
          </w:tcPr>
          <w:p w14:paraId="4268B1A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&amp; capacity building</w:t>
            </w:r>
          </w:p>
        </w:tc>
        <w:tc>
          <w:tcPr>
            <w:tcW w:w="1890" w:type="dxa"/>
            <w:hideMark/>
          </w:tcPr>
          <w:p w14:paraId="45748E3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details to be provided separately</w:t>
            </w:r>
          </w:p>
        </w:tc>
        <w:tc>
          <w:tcPr>
            <w:tcW w:w="3420" w:type="dxa"/>
            <w:hideMark/>
          </w:tcPr>
          <w:p w14:paraId="23819EF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training shall be provided with plan and content during the first year to National Savings staff</w:t>
            </w:r>
          </w:p>
        </w:tc>
        <w:tc>
          <w:tcPr>
            <w:tcW w:w="743" w:type="dxa"/>
            <w:noWrap/>
            <w:hideMark/>
          </w:tcPr>
          <w:p w14:paraId="3EBB42C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43" w:type="dxa"/>
            <w:noWrap/>
            <w:hideMark/>
          </w:tcPr>
          <w:p w14:paraId="30FE24E9"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59" w:type="dxa"/>
            <w:noWrap/>
            <w:hideMark/>
          </w:tcPr>
          <w:p w14:paraId="20DADD35"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796311" w:rsidRPr="00F47367" w14:paraId="439E4196" w14:textId="77777777" w:rsidTr="00A64C45">
        <w:trPr>
          <w:trHeight w:val="330"/>
        </w:trPr>
        <w:tc>
          <w:tcPr>
            <w:tcW w:w="7105" w:type="dxa"/>
            <w:gridSpan w:val="3"/>
            <w:noWrap/>
            <w:hideMark/>
          </w:tcPr>
          <w:p w14:paraId="47542158"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Training and CR fees, after discount</w:t>
            </w:r>
          </w:p>
        </w:tc>
        <w:tc>
          <w:tcPr>
            <w:tcW w:w="743" w:type="dxa"/>
            <w:noWrap/>
            <w:hideMark/>
          </w:tcPr>
          <w:p w14:paraId="019012C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0F2DF02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7063E6E8"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3A9CC37F" w14:textId="77777777" w:rsidTr="00A64C45">
        <w:trPr>
          <w:trHeight w:val="855"/>
        </w:trPr>
        <w:tc>
          <w:tcPr>
            <w:tcW w:w="1795" w:type="dxa"/>
            <w:vMerge w:val="restart"/>
            <w:noWrap/>
            <w:hideMark/>
          </w:tcPr>
          <w:p w14:paraId="2946FDE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O&amp;M (support services)</w:t>
            </w:r>
          </w:p>
        </w:tc>
        <w:tc>
          <w:tcPr>
            <w:tcW w:w="1890" w:type="dxa"/>
            <w:hideMark/>
          </w:tcPr>
          <w:p w14:paraId="238805D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 with extended warranty</w:t>
            </w:r>
          </w:p>
        </w:tc>
        <w:tc>
          <w:tcPr>
            <w:tcW w:w="3420" w:type="dxa"/>
            <w:hideMark/>
          </w:tcPr>
          <w:p w14:paraId="3454473F"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 warranty of parts and replacement of hardware for the term of the contract</w:t>
            </w:r>
          </w:p>
        </w:tc>
        <w:tc>
          <w:tcPr>
            <w:tcW w:w="743" w:type="dxa"/>
            <w:noWrap/>
            <w:hideMark/>
          </w:tcPr>
          <w:p w14:paraId="203DFC54"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0505DE1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4D25B4F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7EC38572" w14:textId="77777777" w:rsidTr="00A64C45">
        <w:trPr>
          <w:trHeight w:val="855"/>
        </w:trPr>
        <w:tc>
          <w:tcPr>
            <w:tcW w:w="1795" w:type="dxa"/>
            <w:vMerge/>
            <w:noWrap/>
          </w:tcPr>
          <w:p w14:paraId="2B04AF7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tcPr>
          <w:p w14:paraId="6DCC10EA"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services without extended warranty</w:t>
            </w:r>
          </w:p>
        </w:tc>
        <w:tc>
          <w:tcPr>
            <w:tcW w:w="3420" w:type="dxa"/>
          </w:tcPr>
          <w:p w14:paraId="48B1D30C"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without warranty of parts and replacement of hardware for the term of the contract</w:t>
            </w:r>
          </w:p>
        </w:tc>
        <w:tc>
          <w:tcPr>
            <w:tcW w:w="743" w:type="dxa"/>
            <w:noWrap/>
          </w:tcPr>
          <w:p w14:paraId="68FA5EE1"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43" w:type="dxa"/>
            <w:noWrap/>
          </w:tcPr>
          <w:p w14:paraId="6816D0A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759" w:type="dxa"/>
            <w:noWrap/>
          </w:tcPr>
          <w:p w14:paraId="4E506F1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r>
      <w:tr w:rsidR="00796311" w:rsidRPr="00F47367" w14:paraId="3B51EA42" w14:textId="77777777" w:rsidTr="00A64C45">
        <w:trPr>
          <w:trHeight w:val="585"/>
        </w:trPr>
        <w:tc>
          <w:tcPr>
            <w:tcW w:w="1795" w:type="dxa"/>
            <w:vMerge/>
            <w:hideMark/>
          </w:tcPr>
          <w:p w14:paraId="2DE3656B"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p>
        </w:tc>
        <w:tc>
          <w:tcPr>
            <w:tcW w:w="1890" w:type="dxa"/>
            <w:hideMark/>
          </w:tcPr>
          <w:p w14:paraId="07B68F38"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w:t>
            </w:r>
          </w:p>
        </w:tc>
        <w:tc>
          <w:tcPr>
            <w:tcW w:w="3420" w:type="dxa"/>
            <w:hideMark/>
          </w:tcPr>
          <w:p w14:paraId="01A1068D"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services shall be mentioned here</w:t>
            </w:r>
          </w:p>
        </w:tc>
        <w:tc>
          <w:tcPr>
            <w:tcW w:w="743" w:type="dxa"/>
            <w:noWrap/>
            <w:hideMark/>
          </w:tcPr>
          <w:p w14:paraId="1985135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NA</w:t>
            </w:r>
          </w:p>
        </w:tc>
        <w:tc>
          <w:tcPr>
            <w:tcW w:w="743" w:type="dxa"/>
            <w:noWrap/>
            <w:hideMark/>
          </w:tcPr>
          <w:p w14:paraId="214381F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35DEB1A5"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3C639224" w14:textId="77777777" w:rsidTr="00A64C45">
        <w:trPr>
          <w:trHeight w:val="330"/>
        </w:trPr>
        <w:tc>
          <w:tcPr>
            <w:tcW w:w="7105" w:type="dxa"/>
            <w:gridSpan w:val="3"/>
            <w:noWrap/>
            <w:hideMark/>
          </w:tcPr>
          <w:p w14:paraId="5094C9EE"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OPEX, after discount </w:t>
            </w:r>
          </w:p>
        </w:tc>
        <w:tc>
          <w:tcPr>
            <w:tcW w:w="743" w:type="dxa"/>
            <w:noWrap/>
            <w:hideMark/>
          </w:tcPr>
          <w:p w14:paraId="7713952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43" w:type="dxa"/>
            <w:noWrap/>
            <w:hideMark/>
          </w:tcPr>
          <w:p w14:paraId="454D4C36"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41718E0E"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654800E8" w14:textId="77777777" w:rsidTr="00A64C45">
        <w:trPr>
          <w:trHeight w:val="330"/>
        </w:trPr>
        <w:tc>
          <w:tcPr>
            <w:tcW w:w="7105" w:type="dxa"/>
            <w:gridSpan w:val="3"/>
            <w:noWrap/>
            <w:hideMark/>
          </w:tcPr>
          <w:p w14:paraId="52EA4DDD" w14:textId="77777777" w:rsidR="00796311" w:rsidRPr="00F47367" w:rsidRDefault="0079631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CAPEX &amp; OPEX, after all discounts </w:t>
            </w:r>
          </w:p>
        </w:tc>
        <w:tc>
          <w:tcPr>
            <w:tcW w:w="743" w:type="dxa"/>
            <w:noWrap/>
            <w:hideMark/>
          </w:tcPr>
          <w:p w14:paraId="01B9E883"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43" w:type="dxa"/>
            <w:noWrap/>
            <w:hideMark/>
          </w:tcPr>
          <w:p w14:paraId="5419992B"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59" w:type="dxa"/>
            <w:noWrap/>
            <w:hideMark/>
          </w:tcPr>
          <w:p w14:paraId="7515ED92" w14:textId="77777777" w:rsidR="00796311" w:rsidRPr="00F47367" w:rsidRDefault="0079631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r>
      <w:tr w:rsidR="00796311" w:rsidRPr="00F47367" w14:paraId="3FD49DD3" w14:textId="77777777" w:rsidTr="00A64C45">
        <w:trPr>
          <w:trHeight w:val="89"/>
        </w:trPr>
        <w:tc>
          <w:tcPr>
            <w:tcW w:w="9350" w:type="dxa"/>
            <w:gridSpan w:val="6"/>
            <w:noWrap/>
            <w:hideMark/>
          </w:tcPr>
          <w:p w14:paraId="1657C2B0" w14:textId="77777777" w:rsidR="00796311" w:rsidRPr="00F47367" w:rsidRDefault="00796311" w:rsidP="00A64C45">
            <w:pPr>
              <w:shd w:val="clear" w:color="auto" w:fill="FFFFFF"/>
              <w:jc w:val="both"/>
              <w:rPr>
                <w:rFonts w:ascii="Lora" w:eastAsia="Times New Roman" w:hAnsi="Lora" w:cs="Times New Roman"/>
                <w:color w:val="333333"/>
                <w:sz w:val="16"/>
                <w:szCs w:val="16"/>
              </w:rPr>
            </w:pPr>
            <w:r w:rsidRPr="00F47367">
              <w:rPr>
                <w:rFonts w:ascii="Lora" w:eastAsia="Times New Roman" w:hAnsi="Lora" w:cs="Times New Roman"/>
                <w:i/>
                <w:iCs/>
                <w:color w:val="333333"/>
                <w:sz w:val="16"/>
                <w:szCs w:val="16"/>
              </w:rPr>
              <w:t>All prices must be inclusive of all applicable taxes</w:t>
            </w:r>
          </w:p>
        </w:tc>
      </w:tr>
      <w:tr w:rsidR="00796311" w:rsidRPr="00F47367" w14:paraId="4A716D28" w14:textId="77777777" w:rsidTr="00A64C45">
        <w:trPr>
          <w:trHeight w:val="65"/>
        </w:trPr>
        <w:tc>
          <w:tcPr>
            <w:tcW w:w="9350" w:type="dxa"/>
            <w:gridSpan w:val="6"/>
            <w:noWrap/>
            <w:hideMark/>
          </w:tcPr>
          <w:p w14:paraId="5AB770DB" w14:textId="77777777" w:rsidR="00796311" w:rsidRPr="00F47367" w:rsidRDefault="00796311" w:rsidP="00A64C45">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License fee will be a one- time purchase</w:t>
            </w:r>
          </w:p>
        </w:tc>
      </w:tr>
      <w:tr w:rsidR="00796311" w:rsidRPr="00F47367" w14:paraId="3F99A60C" w14:textId="77777777" w:rsidTr="00A64C45">
        <w:trPr>
          <w:trHeight w:val="65"/>
        </w:trPr>
        <w:tc>
          <w:tcPr>
            <w:tcW w:w="9350" w:type="dxa"/>
            <w:gridSpan w:val="6"/>
            <w:noWrap/>
            <w:hideMark/>
          </w:tcPr>
          <w:p w14:paraId="7C756B13" w14:textId="77777777" w:rsidR="00796311" w:rsidRPr="00F47367" w:rsidRDefault="00796311" w:rsidP="00A64C45">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3 years prices must be quoted as per above. PO issuance duration shall be at the discretion of Karandaaz</w:t>
            </w:r>
          </w:p>
        </w:tc>
      </w:tr>
      <w:tr w:rsidR="00796311" w:rsidRPr="00F47367" w14:paraId="5553192A" w14:textId="77777777" w:rsidTr="00A64C45">
        <w:trPr>
          <w:trHeight w:val="65"/>
        </w:trPr>
        <w:tc>
          <w:tcPr>
            <w:tcW w:w="9350" w:type="dxa"/>
            <w:gridSpan w:val="6"/>
            <w:noWrap/>
            <w:hideMark/>
          </w:tcPr>
          <w:p w14:paraId="0483F4CD" w14:textId="77777777" w:rsidR="00796311" w:rsidRPr="00F47367" w:rsidRDefault="00796311" w:rsidP="00A64C45">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Please mention name of entity, PO is to be issued</w:t>
            </w:r>
          </w:p>
        </w:tc>
      </w:tr>
      <w:tr w:rsidR="00796311" w:rsidRPr="00F47367" w14:paraId="47F45A38" w14:textId="77777777" w:rsidTr="00A64C45">
        <w:trPr>
          <w:trHeight w:val="65"/>
        </w:trPr>
        <w:tc>
          <w:tcPr>
            <w:tcW w:w="9350" w:type="dxa"/>
            <w:gridSpan w:val="6"/>
            <w:noWrap/>
            <w:hideMark/>
          </w:tcPr>
          <w:p w14:paraId="6FF93F0A" w14:textId="77777777" w:rsidR="00796311" w:rsidRPr="00F47367" w:rsidRDefault="00796311" w:rsidP="00A64C45">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All prices should be in PKR</w:t>
            </w:r>
          </w:p>
        </w:tc>
      </w:tr>
      <w:tr w:rsidR="00796311" w:rsidRPr="00F47367" w14:paraId="23B69379" w14:textId="77777777" w:rsidTr="00A64C45">
        <w:trPr>
          <w:trHeight w:val="65"/>
        </w:trPr>
        <w:tc>
          <w:tcPr>
            <w:tcW w:w="9350" w:type="dxa"/>
            <w:gridSpan w:val="6"/>
            <w:noWrap/>
            <w:hideMark/>
          </w:tcPr>
          <w:p w14:paraId="0435EC4A" w14:textId="77777777" w:rsidR="00796311" w:rsidRPr="00F47367" w:rsidRDefault="00796311" w:rsidP="00A64C45">
            <w:pPr>
              <w:shd w:val="clear" w:color="auto" w:fill="FFFFFF"/>
              <w:jc w:val="both"/>
              <w:rPr>
                <w:rFonts w:ascii="Lora" w:eastAsia="Times New Roman" w:hAnsi="Lora" w:cs="Times New Roman"/>
                <w:color w:val="333333"/>
                <w:sz w:val="23"/>
                <w:szCs w:val="23"/>
              </w:rPr>
            </w:pPr>
            <w:r w:rsidRPr="00F47367">
              <w:rPr>
                <w:rFonts w:ascii="Lora" w:eastAsia="Times New Roman" w:hAnsi="Lora" w:cs="Times New Roman"/>
                <w:i/>
                <w:iCs/>
                <w:color w:val="333333"/>
                <w:sz w:val="16"/>
                <w:szCs w:val="16"/>
              </w:rPr>
              <w:t>Detailed break-up of costs to be shared separately</w:t>
            </w:r>
          </w:p>
        </w:tc>
      </w:tr>
    </w:tbl>
    <w:p w14:paraId="0AC8D74E" w14:textId="77777777" w:rsidR="00796311" w:rsidRPr="00F47367" w:rsidRDefault="00796311" w:rsidP="00526487">
      <w:pPr>
        <w:shd w:val="clear" w:color="auto" w:fill="FFFFFF"/>
        <w:spacing w:after="150" w:line="240" w:lineRule="auto"/>
        <w:jc w:val="both"/>
        <w:rPr>
          <w:rFonts w:ascii="Lora" w:eastAsia="Times New Roman" w:hAnsi="Lora" w:cs="Times New Roman"/>
          <w:color w:val="333333"/>
          <w:sz w:val="23"/>
          <w:szCs w:val="23"/>
        </w:rPr>
      </w:pPr>
    </w:p>
    <w:p w14:paraId="4F4CB259" w14:textId="158799A4" w:rsidR="00526487" w:rsidRPr="00F47367"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F47367">
        <w:rPr>
          <w:rFonts w:ascii="Lora" w:eastAsia="Times New Roman" w:hAnsi="Lora" w:cs="Times New Roman"/>
          <w:b/>
          <w:color w:val="333333"/>
          <w:sz w:val="23"/>
          <w:szCs w:val="23"/>
        </w:rPr>
        <w:lastRenderedPageBreak/>
        <w:t xml:space="preserve">TCO format </w:t>
      </w:r>
      <w:r w:rsidR="00956781" w:rsidRPr="00F47367">
        <w:rPr>
          <w:rFonts w:ascii="Lora" w:eastAsia="Times New Roman" w:hAnsi="Lora" w:cs="Times New Roman"/>
          <w:b/>
          <w:color w:val="333333"/>
          <w:sz w:val="23"/>
          <w:szCs w:val="23"/>
        </w:rPr>
        <w:t xml:space="preserve">of live biometric devices </w:t>
      </w:r>
      <w:r w:rsidRPr="00F47367">
        <w:rPr>
          <w:rFonts w:ascii="Lora" w:eastAsia="Times New Roman" w:hAnsi="Lora" w:cs="Times New Roman"/>
          <w:b/>
          <w:color w:val="333333"/>
          <w:sz w:val="23"/>
          <w:szCs w:val="23"/>
        </w:rPr>
        <w:t>for 5 years:</w:t>
      </w:r>
    </w:p>
    <w:tbl>
      <w:tblPr>
        <w:tblStyle w:val="TableGrid"/>
        <w:tblW w:w="9985" w:type="dxa"/>
        <w:tblLayout w:type="fixed"/>
        <w:tblLook w:val="04A0" w:firstRow="1" w:lastRow="0" w:firstColumn="1" w:lastColumn="0" w:noHBand="0" w:noVBand="1"/>
      </w:tblPr>
      <w:tblGrid>
        <w:gridCol w:w="1795"/>
        <w:gridCol w:w="1350"/>
        <w:gridCol w:w="3150"/>
        <w:gridCol w:w="720"/>
        <w:gridCol w:w="720"/>
        <w:gridCol w:w="720"/>
        <w:gridCol w:w="810"/>
        <w:gridCol w:w="720"/>
      </w:tblGrid>
      <w:tr w:rsidR="005269DA" w:rsidRPr="00F47367" w14:paraId="3BC072F9" w14:textId="77777777" w:rsidTr="005269DA">
        <w:trPr>
          <w:trHeight w:val="330"/>
        </w:trPr>
        <w:tc>
          <w:tcPr>
            <w:tcW w:w="1795" w:type="dxa"/>
            <w:noWrap/>
            <w:hideMark/>
          </w:tcPr>
          <w:p w14:paraId="4C62D1DB"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Components</w:t>
            </w:r>
          </w:p>
        </w:tc>
        <w:tc>
          <w:tcPr>
            <w:tcW w:w="1350" w:type="dxa"/>
            <w:noWrap/>
            <w:hideMark/>
          </w:tcPr>
          <w:p w14:paraId="06198A04" w14:textId="77777777" w:rsidR="005269DA" w:rsidRPr="00F47367" w:rsidRDefault="005269DA" w:rsidP="005269DA">
            <w:pPr>
              <w:shd w:val="clear" w:color="auto" w:fill="FFFFFF"/>
              <w:spacing w:after="150"/>
              <w:jc w:val="cente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3 Years TCO</w:t>
            </w:r>
          </w:p>
        </w:tc>
        <w:tc>
          <w:tcPr>
            <w:tcW w:w="3150" w:type="dxa"/>
            <w:noWrap/>
            <w:hideMark/>
          </w:tcPr>
          <w:p w14:paraId="1CD06B8F"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Description</w:t>
            </w:r>
          </w:p>
        </w:tc>
        <w:tc>
          <w:tcPr>
            <w:tcW w:w="720" w:type="dxa"/>
            <w:noWrap/>
            <w:hideMark/>
          </w:tcPr>
          <w:p w14:paraId="02BB17F5"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1</w:t>
            </w:r>
          </w:p>
        </w:tc>
        <w:tc>
          <w:tcPr>
            <w:tcW w:w="720" w:type="dxa"/>
            <w:noWrap/>
            <w:hideMark/>
          </w:tcPr>
          <w:p w14:paraId="5E92BEA9"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2</w:t>
            </w:r>
          </w:p>
        </w:tc>
        <w:tc>
          <w:tcPr>
            <w:tcW w:w="720" w:type="dxa"/>
            <w:noWrap/>
            <w:hideMark/>
          </w:tcPr>
          <w:p w14:paraId="3EA93D20"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3</w:t>
            </w:r>
          </w:p>
        </w:tc>
        <w:tc>
          <w:tcPr>
            <w:tcW w:w="810" w:type="dxa"/>
          </w:tcPr>
          <w:p w14:paraId="7D9ADC66"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4</w:t>
            </w:r>
          </w:p>
        </w:tc>
        <w:tc>
          <w:tcPr>
            <w:tcW w:w="720" w:type="dxa"/>
          </w:tcPr>
          <w:p w14:paraId="390624D9" w14:textId="77777777" w:rsidR="005269DA" w:rsidRPr="00F47367" w:rsidRDefault="005269DA" w:rsidP="005269DA">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5</w:t>
            </w:r>
          </w:p>
        </w:tc>
      </w:tr>
      <w:tr w:rsidR="005540E8" w:rsidRPr="00F47367" w14:paraId="3C89CB6F" w14:textId="77777777" w:rsidTr="005269DA">
        <w:trPr>
          <w:trHeight w:val="870"/>
        </w:trPr>
        <w:tc>
          <w:tcPr>
            <w:tcW w:w="1795" w:type="dxa"/>
            <w:vMerge w:val="restart"/>
            <w:noWrap/>
          </w:tcPr>
          <w:p w14:paraId="03DF0729" w14:textId="6DD2AE42"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Biometric Devices</w:t>
            </w:r>
          </w:p>
        </w:tc>
        <w:tc>
          <w:tcPr>
            <w:tcW w:w="1350" w:type="dxa"/>
            <w:vMerge w:val="restart"/>
            <w:noWrap/>
          </w:tcPr>
          <w:p w14:paraId="1E2272CF" w14:textId="6EC42339"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Physical Biometric devices</w:t>
            </w:r>
          </w:p>
        </w:tc>
        <w:tc>
          <w:tcPr>
            <w:tcW w:w="3150" w:type="dxa"/>
            <w:vAlign w:val="center"/>
          </w:tcPr>
          <w:p w14:paraId="2A9B2A8B" w14:textId="4EA01B64" w:rsidR="005540E8" w:rsidRPr="00F47367" w:rsidRDefault="005540E8" w:rsidP="005540E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Single device</w:t>
            </w:r>
          </w:p>
        </w:tc>
        <w:tc>
          <w:tcPr>
            <w:tcW w:w="720" w:type="dxa"/>
            <w:noWrap/>
          </w:tcPr>
          <w:p w14:paraId="1DBBEAF1" w14:textId="77777777" w:rsidR="005540E8" w:rsidRPr="00F47367" w:rsidRDefault="005540E8" w:rsidP="005540E8">
            <w:pPr>
              <w:shd w:val="clear" w:color="auto" w:fill="FFFFFF"/>
              <w:spacing w:after="150"/>
              <w:jc w:val="both"/>
              <w:rPr>
                <w:rFonts w:ascii="Lora" w:eastAsia="Times New Roman" w:hAnsi="Lora" w:cs="Times New Roman"/>
                <w:color w:val="333333"/>
                <w:sz w:val="23"/>
                <w:szCs w:val="23"/>
              </w:rPr>
            </w:pPr>
          </w:p>
        </w:tc>
        <w:tc>
          <w:tcPr>
            <w:tcW w:w="720" w:type="dxa"/>
            <w:noWrap/>
          </w:tcPr>
          <w:p w14:paraId="4D30EE3A" w14:textId="74ED1E56"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692FF644" w14:textId="47B1B9A2"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70078EAE" w14:textId="082B6761"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6CF98C57" w14:textId="04299A75"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5540E8" w:rsidRPr="00F47367" w14:paraId="7C2DBD22" w14:textId="77777777" w:rsidTr="005269DA">
        <w:trPr>
          <w:trHeight w:val="870"/>
        </w:trPr>
        <w:tc>
          <w:tcPr>
            <w:tcW w:w="1795" w:type="dxa"/>
            <w:vMerge/>
            <w:noWrap/>
          </w:tcPr>
          <w:p w14:paraId="2D4C5BF1" w14:textId="41EE4B7C" w:rsidR="005540E8" w:rsidRPr="00F47367" w:rsidRDefault="005540E8" w:rsidP="005540E8">
            <w:pPr>
              <w:shd w:val="clear" w:color="auto" w:fill="FFFFFF"/>
              <w:spacing w:after="150"/>
              <w:jc w:val="both"/>
              <w:rPr>
                <w:rFonts w:ascii="Lora" w:eastAsia="Times New Roman" w:hAnsi="Lora" w:cs="Times New Roman"/>
                <w:color w:val="333333"/>
                <w:sz w:val="23"/>
                <w:szCs w:val="23"/>
              </w:rPr>
            </w:pPr>
          </w:p>
        </w:tc>
        <w:tc>
          <w:tcPr>
            <w:tcW w:w="1350" w:type="dxa"/>
            <w:vMerge/>
            <w:noWrap/>
          </w:tcPr>
          <w:p w14:paraId="656FEB90" w14:textId="7902780A" w:rsidR="005540E8" w:rsidRPr="00F47367" w:rsidRDefault="005540E8" w:rsidP="005540E8">
            <w:pPr>
              <w:shd w:val="clear" w:color="auto" w:fill="FFFFFF"/>
              <w:spacing w:after="150"/>
              <w:jc w:val="both"/>
              <w:rPr>
                <w:rFonts w:ascii="Lora" w:eastAsia="Times New Roman" w:hAnsi="Lora" w:cs="Times New Roman"/>
                <w:color w:val="333333"/>
                <w:sz w:val="23"/>
                <w:szCs w:val="23"/>
              </w:rPr>
            </w:pPr>
          </w:p>
        </w:tc>
        <w:tc>
          <w:tcPr>
            <w:tcW w:w="3150" w:type="dxa"/>
            <w:vAlign w:val="center"/>
          </w:tcPr>
          <w:p w14:paraId="11ACEA4D" w14:textId="6F47BAE5" w:rsidR="005540E8" w:rsidRPr="00F47367" w:rsidRDefault="005540E8" w:rsidP="005540E8">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 devices</w:t>
            </w:r>
          </w:p>
        </w:tc>
        <w:tc>
          <w:tcPr>
            <w:tcW w:w="720" w:type="dxa"/>
            <w:noWrap/>
          </w:tcPr>
          <w:p w14:paraId="31A55089" w14:textId="77777777" w:rsidR="005540E8" w:rsidRPr="00F47367" w:rsidRDefault="005540E8" w:rsidP="005540E8">
            <w:pPr>
              <w:shd w:val="clear" w:color="auto" w:fill="FFFFFF"/>
              <w:spacing w:after="150"/>
              <w:jc w:val="both"/>
              <w:rPr>
                <w:rFonts w:ascii="Lora" w:eastAsia="Times New Roman" w:hAnsi="Lora" w:cs="Times New Roman"/>
                <w:color w:val="333333"/>
                <w:sz w:val="23"/>
                <w:szCs w:val="23"/>
              </w:rPr>
            </w:pPr>
          </w:p>
        </w:tc>
        <w:tc>
          <w:tcPr>
            <w:tcW w:w="720" w:type="dxa"/>
            <w:noWrap/>
          </w:tcPr>
          <w:p w14:paraId="2E0F52F7" w14:textId="4B17200B"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1CEE943E" w14:textId="51351FE9"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07B9BF15" w14:textId="7E160648"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7BE430B6" w14:textId="2DFBF3CA" w:rsidR="005540E8" w:rsidRPr="00F47367" w:rsidRDefault="005540E8" w:rsidP="005540E8">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6FA35BCD" w14:textId="77777777" w:rsidTr="005269DA">
        <w:trPr>
          <w:trHeight w:val="870"/>
        </w:trPr>
        <w:tc>
          <w:tcPr>
            <w:tcW w:w="1795" w:type="dxa"/>
            <w:vMerge/>
            <w:noWrap/>
            <w:hideMark/>
          </w:tcPr>
          <w:p w14:paraId="610781A3" w14:textId="42E44804"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7805397B" w14:textId="3D9D70C9"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7B7B19C4" w14:textId="77777777" w:rsidR="0030217B" w:rsidRPr="00F47367" w:rsidRDefault="0030217B" w:rsidP="0030217B">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100 devices</w:t>
            </w:r>
          </w:p>
        </w:tc>
        <w:tc>
          <w:tcPr>
            <w:tcW w:w="720" w:type="dxa"/>
            <w:noWrap/>
            <w:hideMark/>
          </w:tcPr>
          <w:p w14:paraId="3C987E99"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413D79F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6E7BDB8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20A1C71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795FEA1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1293D16F" w14:textId="77777777" w:rsidTr="005269DA">
        <w:trPr>
          <w:trHeight w:val="300"/>
        </w:trPr>
        <w:tc>
          <w:tcPr>
            <w:tcW w:w="1795" w:type="dxa"/>
            <w:vMerge/>
            <w:hideMark/>
          </w:tcPr>
          <w:p w14:paraId="6905A83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1912BFE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7F59327F" w14:textId="77777777" w:rsidR="0030217B" w:rsidRPr="00F47367" w:rsidRDefault="0030217B" w:rsidP="0030217B">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500 devices</w:t>
            </w:r>
          </w:p>
        </w:tc>
        <w:tc>
          <w:tcPr>
            <w:tcW w:w="720" w:type="dxa"/>
            <w:noWrap/>
            <w:hideMark/>
          </w:tcPr>
          <w:p w14:paraId="1BF31EB6"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58EDE73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39CCCEB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0122841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24314E4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18BA0073" w14:textId="77777777" w:rsidTr="005269DA">
        <w:trPr>
          <w:trHeight w:val="585"/>
        </w:trPr>
        <w:tc>
          <w:tcPr>
            <w:tcW w:w="1795" w:type="dxa"/>
            <w:vMerge/>
            <w:hideMark/>
          </w:tcPr>
          <w:p w14:paraId="4BD648AE"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76AF29F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38EAD149" w14:textId="77777777" w:rsidR="0030217B" w:rsidRPr="00F47367" w:rsidRDefault="0030217B" w:rsidP="0030217B">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1000 devices</w:t>
            </w:r>
          </w:p>
        </w:tc>
        <w:tc>
          <w:tcPr>
            <w:tcW w:w="720" w:type="dxa"/>
            <w:noWrap/>
            <w:hideMark/>
          </w:tcPr>
          <w:p w14:paraId="236BB97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noWrap/>
            <w:hideMark/>
          </w:tcPr>
          <w:p w14:paraId="76B6927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551E050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7BB4762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5525730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23EE8BA7" w14:textId="77777777" w:rsidTr="005269DA">
        <w:trPr>
          <w:trHeight w:val="855"/>
        </w:trPr>
        <w:tc>
          <w:tcPr>
            <w:tcW w:w="1795" w:type="dxa"/>
            <w:vMerge/>
            <w:hideMark/>
          </w:tcPr>
          <w:p w14:paraId="32B004C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hideMark/>
          </w:tcPr>
          <w:p w14:paraId="25B35D2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Support for installation &amp; commissioning </w:t>
            </w:r>
          </w:p>
        </w:tc>
        <w:tc>
          <w:tcPr>
            <w:tcW w:w="3150" w:type="dxa"/>
            <w:hideMark/>
          </w:tcPr>
          <w:p w14:paraId="6D0A1A8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installation, testing, and related commissioning activity to be supported by the bidder</w:t>
            </w:r>
          </w:p>
        </w:tc>
        <w:tc>
          <w:tcPr>
            <w:tcW w:w="720" w:type="dxa"/>
            <w:noWrap/>
            <w:hideMark/>
          </w:tcPr>
          <w:p w14:paraId="37A89A1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5A2B3CB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47C6123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14B50BD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009309E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122A4721" w14:textId="77777777" w:rsidTr="005269DA">
        <w:trPr>
          <w:trHeight w:val="570"/>
        </w:trPr>
        <w:tc>
          <w:tcPr>
            <w:tcW w:w="1795" w:type="dxa"/>
            <w:vMerge/>
          </w:tcPr>
          <w:p w14:paraId="11703EC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noWrap/>
          </w:tcPr>
          <w:p w14:paraId="1A24B3EB"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additional components needed for devices</w:t>
            </w:r>
          </w:p>
        </w:tc>
        <w:tc>
          <w:tcPr>
            <w:tcW w:w="3150" w:type="dxa"/>
          </w:tcPr>
          <w:p w14:paraId="0D16FDE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any additional components for devices to be operational needs to be included</w:t>
            </w:r>
          </w:p>
        </w:tc>
        <w:tc>
          <w:tcPr>
            <w:tcW w:w="720" w:type="dxa"/>
            <w:noWrap/>
          </w:tcPr>
          <w:p w14:paraId="46163EB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tcPr>
          <w:p w14:paraId="5E7208B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57C4C55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32D3A6A6"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7CACF46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42F6FCC9" w14:textId="77777777" w:rsidTr="005269DA">
        <w:trPr>
          <w:trHeight w:val="570"/>
        </w:trPr>
        <w:tc>
          <w:tcPr>
            <w:tcW w:w="1795" w:type="dxa"/>
            <w:vMerge/>
            <w:hideMark/>
          </w:tcPr>
          <w:p w14:paraId="7AF779C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noWrap/>
            <w:hideMark/>
          </w:tcPr>
          <w:p w14:paraId="0306C6D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Freight, duties &amp; taxes</w:t>
            </w:r>
          </w:p>
        </w:tc>
        <w:tc>
          <w:tcPr>
            <w:tcW w:w="3150" w:type="dxa"/>
            <w:hideMark/>
          </w:tcPr>
          <w:p w14:paraId="3607FFE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All pricing above shall include freight, taxation and duties, all of which will be incurred in the first year </w:t>
            </w:r>
          </w:p>
        </w:tc>
        <w:tc>
          <w:tcPr>
            <w:tcW w:w="720" w:type="dxa"/>
            <w:noWrap/>
            <w:hideMark/>
          </w:tcPr>
          <w:p w14:paraId="6BF0FEC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176C3D6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2E7BF846"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64F0723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775996B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5AD694CA" w14:textId="77777777" w:rsidTr="005269DA">
        <w:trPr>
          <w:trHeight w:val="585"/>
        </w:trPr>
        <w:tc>
          <w:tcPr>
            <w:tcW w:w="1795" w:type="dxa"/>
            <w:vMerge/>
            <w:hideMark/>
          </w:tcPr>
          <w:p w14:paraId="184C87D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noWrap/>
            <w:hideMark/>
          </w:tcPr>
          <w:p w14:paraId="4B04B86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Discount </w:t>
            </w:r>
          </w:p>
        </w:tc>
        <w:tc>
          <w:tcPr>
            <w:tcW w:w="3150" w:type="dxa"/>
            <w:hideMark/>
          </w:tcPr>
          <w:p w14:paraId="0F23D53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product and services shall be mentioned here</w:t>
            </w:r>
          </w:p>
        </w:tc>
        <w:tc>
          <w:tcPr>
            <w:tcW w:w="720" w:type="dxa"/>
            <w:noWrap/>
            <w:hideMark/>
          </w:tcPr>
          <w:p w14:paraId="6CB83C0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72E2F110"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0746F90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48CBA7DB"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47F3462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425517AF" w14:textId="77777777" w:rsidTr="005269DA">
        <w:trPr>
          <w:trHeight w:val="330"/>
        </w:trPr>
        <w:tc>
          <w:tcPr>
            <w:tcW w:w="6295" w:type="dxa"/>
            <w:gridSpan w:val="3"/>
            <w:noWrap/>
            <w:hideMark/>
          </w:tcPr>
          <w:p w14:paraId="7516EEAF" w14:textId="77777777" w:rsidR="0030217B" w:rsidRPr="00F47367" w:rsidRDefault="0030217B" w:rsidP="0030217B">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Software &amp; implementation, after discount</w:t>
            </w:r>
          </w:p>
        </w:tc>
        <w:tc>
          <w:tcPr>
            <w:tcW w:w="720" w:type="dxa"/>
            <w:noWrap/>
            <w:hideMark/>
          </w:tcPr>
          <w:p w14:paraId="0BCF9F9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372A52F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6DBE029B"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2D76E09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449279B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30217B" w:rsidRPr="00F47367" w14:paraId="549A0DE5" w14:textId="77777777" w:rsidTr="005269DA">
        <w:trPr>
          <w:trHeight w:val="585"/>
        </w:trPr>
        <w:tc>
          <w:tcPr>
            <w:tcW w:w="1795" w:type="dxa"/>
            <w:noWrap/>
            <w:hideMark/>
          </w:tcPr>
          <w:p w14:paraId="557A6E1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&amp; capacity building</w:t>
            </w:r>
          </w:p>
        </w:tc>
        <w:tc>
          <w:tcPr>
            <w:tcW w:w="1350" w:type="dxa"/>
            <w:hideMark/>
          </w:tcPr>
          <w:p w14:paraId="54DF2AB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details to be provided separately</w:t>
            </w:r>
          </w:p>
        </w:tc>
        <w:tc>
          <w:tcPr>
            <w:tcW w:w="3150" w:type="dxa"/>
            <w:hideMark/>
          </w:tcPr>
          <w:p w14:paraId="1075D88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training shall be provided with plan and content during the first year to National Savings staff</w:t>
            </w:r>
          </w:p>
        </w:tc>
        <w:tc>
          <w:tcPr>
            <w:tcW w:w="720" w:type="dxa"/>
            <w:noWrap/>
            <w:hideMark/>
          </w:tcPr>
          <w:p w14:paraId="1400F2D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20" w:type="dxa"/>
            <w:noWrap/>
            <w:hideMark/>
          </w:tcPr>
          <w:p w14:paraId="0371BBC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3D3CF98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673CEFF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27CF3E69"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30217B" w:rsidRPr="00F47367" w14:paraId="7BFE15BF" w14:textId="77777777" w:rsidTr="005269DA">
        <w:trPr>
          <w:trHeight w:val="855"/>
        </w:trPr>
        <w:tc>
          <w:tcPr>
            <w:tcW w:w="1795" w:type="dxa"/>
            <w:vMerge w:val="restart"/>
            <w:noWrap/>
            <w:hideMark/>
          </w:tcPr>
          <w:p w14:paraId="3513FC8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lastRenderedPageBreak/>
              <w:t>O&amp;M (support services)</w:t>
            </w:r>
          </w:p>
        </w:tc>
        <w:tc>
          <w:tcPr>
            <w:tcW w:w="1350" w:type="dxa"/>
            <w:hideMark/>
          </w:tcPr>
          <w:p w14:paraId="5ACBCE4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 with extended warranty</w:t>
            </w:r>
          </w:p>
        </w:tc>
        <w:tc>
          <w:tcPr>
            <w:tcW w:w="3150" w:type="dxa"/>
            <w:hideMark/>
          </w:tcPr>
          <w:p w14:paraId="57B5C16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 warranty of parts and replacement of hardware for the term of the contract</w:t>
            </w:r>
          </w:p>
        </w:tc>
        <w:tc>
          <w:tcPr>
            <w:tcW w:w="720" w:type="dxa"/>
            <w:noWrap/>
            <w:hideMark/>
          </w:tcPr>
          <w:p w14:paraId="72C9620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32C3CAE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1C4B66F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13B9FF4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61830FB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30217B" w:rsidRPr="00F47367" w14:paraId="31508CD1" w14:textId="77777777" w:rsidTr="005269DA">
        <w:trPr>
          <w:trHeight w:val="855"/>
        </w:trPr>
        <w:tc>
          <w:tcPr>
            <w:tcW w:w="1795" w:type="dxa"/>
            <w:vMerge/>
            <w:noWrap/>
          </w:tcPr>
          <w:p w14:paraId="5D954AC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tcPr>
          <w:p w14:paraId="4362A10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services without extended warranty</w:t>
            </w:r>
          </w:p>
        </w:tc>
        <w:tc>
          <w:tcPr>
            <w:tcW w:w="3150" w:type="dxa"/>
          </w:tcPr>
          <w:p w14:paraId="39C7DF6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without warranty of parts and replacement of hardware for the term of the contract</w:t>
            </w:r>
          </w:p>
        </w:tc>
        <w:tc>
          <w:tcPr>
            <w:tcW w:w="720" w:type="dxa"/>
            <w:noWrap/>
          </w:tcPr>
          <w:p w14:paraId="43D37C04"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20" w:type="dxa"/>
            <w:noWrap/>
          </w:tcPr>
          <w:p w14:paraId="2349855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noWrap/>
          </w:tcPr>
          <w:p w14:paraId="568E077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810" w:type="dxa"/>
          </w:tcPr>
          <w:p w14:paraId="21C05EE8"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6C05B07D"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30217B" w:rsidRPr="00F47367" w14:paraId="172E9141" w14:textId="77777777" w:rsidTr="005269DA">
        <w:trPr>
          <w:trHeight w:val="585"/>
        </w:trPr>
        <w:tc>
          <w:tcPr>
            <w:tcW w:w="1795" w:type="dxa"/>
            <w:vMerge/>
            <w:hideMark/>
          </w:tcPr>
          <w:p w14:paraId="7A370CDB"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1350" w:type="dxa"/>
            <w:hideMark/>
          </w:tcPr>
          <w:p w14:paraId="2CF5331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w:t>
            </w:r>
          </w:p>
        </w:tc>
        <w:tc>
          <w:tcPr>
            <w:tcW w:w="3150" w:type="dxa"/>
            <w:hideMark/>
          </w:tcPr>
          <w:p w14:paraId="55B57A7A"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services shall be mentioned here</w:t>
            </w:r>
          </w:p>
        </w:tc>
        <w:tc>
          <w:tcPr>
            <w:tcW w:w="720" w:type="dxa"/>
            <w:noWrap/>
            <w:hideMark/>
          </w:tcPr>
          <w:p w14:paraId="2E288FF6"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NA</w:t>
            </w:r>
          </w:p>
        </w:tc>
        <w:tc>
          <w:tcPr>
            <w:tcW w:w="720" w:type="dxa"/>
            <w:noWrap/>
            <w:hideMark/>
          </w:tcPr>
          <w:p w14:paraId="65278A96"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38FC7B8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491AC3A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22CFC11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30217B" w:rsidRPr="00F47367" w14:paraId="7D75375C" w14:textId="77777777" w:rsidTr="005269DA">
        <w:trPr>
          <w:trHeight w:val="330"/>
        </w:trPr>
        <w:tc>
          <w:tcPr>
            <w:tcW w:w="6295" w:type="dxa"/>
            <w:gridSpan w:val="3"/>
            <w:noWrap/>
            <w:hideMark/>
          </w:tcPr>
          <w:p w14:paraId="7087298D" w14:textId="77777777" w:rsidR="0030217B" w:rsidRPr="00F47367" w:rsidRDefault="0030217B" w:rsidP="0030217B">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OPEX, after discount </w:t>
            </w:r>
          </w:p>
        </w:tc>
        <w:tc>
          <w:tcPr>
            <w:tcW w:w="720" w:type="dxa"/>
            <w:noWrap/>
            <w:hideMark/>
          </w:tcPr>
          <w:p w14:paraId="0C51F63E"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3F607147"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71E698F1"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368641D3"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57980142"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30217B" w:rsidRPr="00F47367" w14:paraId="47438C71" w14:textId="77777777" w:rsidTr="005269DA">
        <w:trPr>
          <w:trHeight w:val="330"/>
        </w:trPr>
        <w:tc>
          <w:tcPr>
            <w:tcW w:w="6295" w:type="dxa"/>
            <w:gridSpan w:val="3"/>
            <w:noWrap/>
            <w:hideMark/>
          </w:tcPr>
          <w:p w14:paraId="14D9C454" w14:textId="77777777" w:rsidR="0030217B" w:rsidRPr="00F47367" w:rsidRDefault="0030217B" w:rsidP="0030217B">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CAPEX &amp; OPEX, after all discounts </w:t>
            </w:r>
          </w:p>
        </w:tc>
        <w:tc>
          <w:tcPr>
            <w:tcW w:w="720" w:type="dxa"/>
            <w:noWrap/>
            <w:hideMark/>
          </w:tcPr>
          <w:p w14:paraId="014D8065"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154346CF"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51003BCE"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1103338E"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c>
          <w:tcPr>
            <w:tcW w:w="720" w:type="dxa"/>
          </w:tcPr>
          <w:p w14:paraId="42DD84FC" w14:textId="77777777" w:rsidR="0030217B" w:rsidRPr="00F47367" w:rsidRDefault="0030217B" w:rsidP="0030217B">
            <w:pPr>
              <w:shd w:val="clear" w:color="auto" w:fill="FFFFFF"/>
              <w:spacing w:after="150"/>
              <w:jc w:val="both"/>
              <w:rPr>
                <w:rFonts w:ascii="Lora" w:eastAsia="Times New Roman" w:hAnsi="Lora" w:cs="Times New Roman"/>
                <w:color w:val="333333"/>
                <w:sz w:val="23"/>
                <w:szCs w:val="23"/>
              </w:rPr>
            </w:pPr>
          </w:p>
        </w:tc>
      </w:tr>
      <w:tr w:rsidR="00150B02" w:rsidRPr="00F47367" w14:paraId="25ED7DD3" w14:textId="77777777" w:rsidTr="006B5319">
        <w:trPr>
          <w:trHeight w:val="89"/>
        </w:trPr>
        <w:tc>
          <w:tcPr>
            <w:tcW w:w="9985" w:type="dxa"/>
            <w:gridSpan w:val="8"/>
            <w:noWrap/>
            <w:hideMark/>
          </w:tcPr>
          <w:p w14:paraId="056F9D2D"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All prices must be inclusive of all applicable taxes</w:t>
            </w:r>
          </w:p>
        </w:tc>
      </w:tr>
      <w:tr w:rsidR="00150B02" w:rsidRPr="00F47367" w14:paraId="6E654F2A" w14:textId="77777777" w:rsidTr="006B5319">
        <w:trPr>
          <w:trHeight w:val="65"/>
        </w:trPr>
        <w:tc>
          <w:tcPr>
            <w:tcW w:w="9985" w:type="dxa"/>
            <w:gridSpan w:val="8"/>
            <w:noWrap/>
            <w:hideMark/>
          </w:tcPr>
          <w:p w14:paraId="2300BD27"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License fee will be a one- time purchase</w:t>
            </w:r>
          </w:p>
        </w:tc>
      </w:tr>
      <w:tr w:rsidR="00150B02" w:rsidRPr="00F47367" w14:paraId="38A220B8" w14:textId="77777777" w:rsidTr="006B5319">
        <w:trPr>
          <w:trHeight w:val="65"/>
        </w:trPr>
        <w:tc>
          <w:tcPr>
            <w:tcW w:w="9985" w:type="dxa"/>
            <w:gridSpan w:val="8"/>
            <w:noWrap/>
            <w:hideMark/>
          </w:tcPr>
          <w:p w14:paraId="3F9B01D5"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5 years prices must be quoted as per above. PO issuance duration shall be at the discretion of Karandaaz</w:t>
            </w:r>
          </w:p>
        </w:tc>
      </w:tr>
      <w:tr w:rsidR="00150B02" w:rsidRPr="00F47367" w14:paraId="02AC7D09" w14:textId="77777777" w:rsidTr="006B5319">
        <w:trPr>
          <w:trHeight w:val="65"/>
        </w:trPr>
        <w:tc>
          <w:tcPr>
            <w:tcW w:w="9985" w:type="dxa"/>
            <w:gridSpan w:val="8"/>
            <w:noWrap/>
            <w:hideMark/>
          </w:tcPr>
          <w:p w14:paraId="3ECE129A"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Please mention name of entity, PO is to be issued</w:t>
            </w:r>
          </w:p>
        </w:tc>
      </w:tr>
      <w:tr w:rsidR="00150B02" w:rsidRPr="00F47367" w14:paraId="36E5F30A" w14:textId="77777777" w:rsidTr="006B5319">
        <w:trPr>
          <w:trHeight w:val="65"/>
        </w:trPr>
        <w:tc>
          <w:tcPr>
            <w:tcW w:w="9985" w:type="dxa"/>
            <w:gridSpan w:val="8"/>
            <w:noWrap/>
            <w:hideMark/>
          </w:tcPr>
          <w:p w14:paraId="2E4562A4"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All prices should be in PKR</w:t>
            </w:r>
          </w:p>
        </w:tc>
      </w:tr>
      <w:tr w:rsidR="00150B02" w:rsidRPr="00F47367" w14:paraId="3C6154EC" w14:textId="77777777" w:rsidTr="006B5319">
        <w:trPr>
          <w:trHeight w:val="65"/>
        </w:trPr>
        <w:tc>
          <w:tcPr>
            <w:tcW w:w="9985" w:type="dxa"/>
            <w:gridSpan w:val="8"/>
            <w:noWrap/>
            <w:hideMark/>
          </w:tcPr>
          <w:p w14:paraId="2EA99FB9" w14:textId="77777777" w:rsidR="00150B02" w:rsidRPr="00F47367" w:rsidRDefault="00150B02" w:rsidP="00150B02">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Detailed break-up of costs to be shared separately</w:t>
            </w:r>
          </w:p>
        </w:tc>
      </w:tr>
    </w:tbl>
    <w:p w14:paraId="7D03BDF8" w14:textId="5C094C8A" w:rsidR="00B01E9B" w:rsidRPr="00F47367" w:rsidRDefault="00B01E9B" w:rsidP="00526487">
      <w:pPr>
        <w:shd w:val="clear" w:color="auto" w:fill="FFFFFF"/>
        <w:spacing w:after="150" w:line="240" w:lineRule="auto"/>
        <w:jc w:val="both"/>
        <w:rPr>
          <w:rFonts w:ascii="Lora" w:eastAsia="Times New Roman" w:hAnsi="Lora" w:cs="Times New Roman"/>
          <w:color w:val="333333"/>
          <w:sz w:val="23"/>
          <w:szCs w:val="23"/>
        </w:rPr>
      </w:pPr>
    </w:p>
    <w:p w14:paraId="56232AA3" w14:textId="328495B1" w:rsidR="00956781" w:rsidRPr="00F47367" w:rsidRDefault="00956781" w:rsidP="00956781">
      <w:pPr>
        <w:shd w:val="clear" w:color="auto" w:fill="FFFFFF"/>
        <w:spacing w:after="150" w:line="240" w:lineRule="auto"/>
        <w:jc w:val="both"/>
        <w:rPr>
          <w:rFonts w:ascii="Lora" w:eastAsia="Times New Roman" w:hAnsi="Lora" w:cs="Times New Roman"/>
          <w:b/>
          <w:color w:val="333333"/>
          <w:sz w:val="23"/>
          <w:szCs w:val="23"/>
        </w:rPr>
      </w:pPr>
      <w:r w:rsidRPr="00F47367">
        <w:rPr>
          <w:rFonts w:ascii="Lora" w:eastAsia="Times New Roman" w:hAnsi="Lora" w:cs="Times New Roman"/>
          <w:b/>
          <w:color w:val="333333"/>
          <w:sz w:val="23"/>
          <w:szCs w:val="23"/>
        </w:rPr>
        <w:t>TCO format of non-live biometric devices for 5 years:</w:t>
      </w:r>
    </w:p>
    <w:tbl>
      <w:tblPr>
        <w:tblStyle w:val="TableGrid"/>
        <w:tblW w:w="9985" w:type="dxa"/>
        <w:tblLayout w:type="fixed"/>
        <w:tblLook w:val="04A0" w:firstRow="1" w:lastRow="0" w:firstColumn="1" w:lastColumn="0" w:noHBand="0" w:noVBand="1"/>
      </w:tblPr>
      <w:tblGrid>
        <w:gridCol w:w="1795"/>
        <w:gridCol w:w="1350"/>
        <w:gridCol w:w="3150"/>
        <w:gridCol w:w="720"/>
        <w:gridCol w:w="720"/>
        <w:gridCol w:w="720"/>
        <w:gridCol w:w="810"/>
        <w:gridCol w:w="720"/>
      </w:tblGrid>
      <w:tr w:rsidR="00956781" w:rsidRPr="00F47367" w14:paraId="1F2F2C51" w14:textId="77777777" w:rsidTr="00A64C45">
        <w:trPr>
          <w:trHeight w:val="330"/>
        </w:trPr>
        <w:tc>
          <w:tcPr>
            <w:tcW w:w="1795" w:type="dxa"/>
            <w:noWrap/>
            <w:hideMark/>
          </w:tcPr>
          <w:p w14:paraId="1E279C8A"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Components</w:t>
            </w:r>
          </w:p>
        </w:tc>
        <w:tc>
          <w:tcPr>
            <w:tcW w:w="1350" w:type="dxa"/>
            <w:noWrap/>
            <w:hideMark/>
          </w:tcPr>
          <w:p w14:paraId="70AD0E21" w14:textId="77777777" w:rsidR="00956781" w:rsidRPr="00F47367" w:rsidRDefault="00956781" w:rsidP="00A64C45">
            <w:pPr>
              <w:shd w:val="clear" w:color="auto" w:fill="FFFFFF"/>
              <w:spacing w:after="150"/>
              <w:jc w:val="cente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3 Years TCO</w:t>
            </w:r>
          </w:p>
        </w:tc>
        <w:tc>
          <w:tcPr>
            <w:tcW w:w="3150" w:type="dxa"/>
            <w:noWrap/>
            <w:hideMark/>
          </w:tcPr>
          <w:p w14:paraId="3A040A70"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Description</w:t>
            </w:r>
          </w:p>
        </w:tc>
        <w:tc>
          <w:tcPr>
            <w:tcW w:w="720" w:type="dxa"/>
            <w:noWrap/>
            <w:hideMark/>
          </w:tcPr>
          <w:p w14:paraId="48114DAB"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1</w:t>
            </w:r>
          </w:p>
        </w:tc>
        <w:tc>
          <w:tcPr>
            <w:tcW w:w="720" w:type="dxa"/>
            <w:noWrap/>
            <w:hideMark/>
          </w:tcPr>
          <w:p w14:paraId="5ADD70F0"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2</w:t>
            </w:r>
          </w:p>
        </w:tc>
        <w:tc>
          <w:tcPr>
            <w:tcW w:w="720" w:type="dxa"/>
            <w:noWrap/>
            <w:hideMark/>
          </w:tcPr>
          <w:p w14:paraId="7C427C87"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3</w:t>
            </w:r>
          </w:p>
        </w:tc>
        <w:tc>
          <w:tcPr>
            <w:tcW w:w="810" w:type="dxa"/>
          </w:tcPr>
          <w:p w14:paraId="1DB042FA"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4</w:t>
            </w:r>
          </w:p>
        </w:tc>
        <w:tc>
          <w:tcPr>
            <w:tcW w:w="720" w:type="dxa"/>
          </w:tcPr>
          <w:p w14:paraId="0E063515"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Year 5</w:t>
            </w:r>
          </w:p>
        </w:tc>
      </w:tr>
      <w:tr w:rsidR="00956781" w:rsidRPr="00F47367" w14:paraId="1FAA3363" w14:textId="77777777" w:rsidTr="00A64C45">
        <w:trPr>
          <w:trHeight w:val="870"/>
        </w:trPr>
        <w:tc>
          <w:tcPr>
            <w:tcW w:w="1795" w:type="dxa"/>
            <w:vMerge w:val="restart"/>
            <w:noWrap/>
          </w:tcPr>
          <w:p w14:paraId="6FC3D00D"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Biometric Devices</w:t>
            </w:r>
          </w:p>
        </w:tc>
        <w:tc>
          <w:tcPr>
            <w:tcW w:w="1350" w:type="dxa"/>
            <w:vMerge w:val="restart"/>
            <w:noWrap/>
          </w:tcPr>
          <w:p w14:paraId="46117E8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Physical Biometric devices</w:t>
            </w:r>
          </w:p>
        </w:tc>
        <w:tc>
          <w:tcPr>
            <w:tcW w:w="3150" w:type="dxa"/>
            <w:vAlign w:val="center"/>
          </w:tcPr>
          <w:p w14:paraId="282EF767" w14:textId="77777777" w:rsidR="00956781" w:rsidRPr="00F47367" w:rsidRDefault="0095678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Single device</w:t>
            </w:r>
          </w:p>
        </w:tc>
        <w:tc>
          <w:tcPr>
            <w:tcW w:w="720" w:type="dxa"/>
            <w:noWrap/>
          </w:tcPr>
          <w:p w14:paraId="2CD5EA6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noWrap/>
          </w:tcPr>
          <w:p w14:paraId="258E764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655BEA6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123CCAF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4142184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19C6BE98" w14:textId="77777777" w:rsidTr="00A64C45">
        <w:trPr>
          <w:trHeight w:val="870"/>
        </w:trPr>
        <w:tc>
          <w:tcPr>
            <w:tcW w:w="1795" w:type="dxa"/>
            <w:vMerge/>
            <w:noWrap/>
          </w:tcPr>
          <w:p w14:paraId="5F821D6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vMerge/>
            <w:noWrap/>
          </w:tcPr>
          <w:p w14:paraId="1DAEDA5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3150" w:type="dxa"/>
            <w:vAlign w:val="center"/>
          </w:tcPr>
          <w:p w14:paraId="57FB71AE" w14:textId="77777777" w:rsidR="00956781" w:rsidRPr="00F47367" w:rsidRDefault="0095678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 devices</w:t>
            </w:r>
          </w:p>
        </w:tc>
        <w:tc>
          <w:tcPr>
            <w:tcW w:w="720" w:type="dxa"/>
            <w:noWrap/>
          </w:tcPr>
          <w:p w14:paraId="644508E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noWrap/>
          </w:tcPr>
          <w:p w14:paraId="4772BCC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17C1606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709D4E0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5DC6415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474429FE" w14:textId="77777777" w:rsidTr="00A64C45">
        <w:trPr>
          <w:trHeight w:val="870"/>
        </w:trPr>
        <w:tc>
          <w:tcPr>
            <w:tcW w:w="1795" w:type="dxa"/>
            <w:vMerge/>
            <w:noWrap/>
            <w:hideMark/>
          </w:tcPr>
          <w:p w14:paraId="788A81F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74A8DC2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0D120ADA" w14:textId="77777777" w:rsidR="00956781" w:rsidRPr="00F47367" w:rsidRDefault="0095678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100 devices</w:t>
            </w:r>
          </w:p>
        </w:tc>
        <w:tc>
          <w:tcPr>
            <w:tcW w:w="720" w:type="dxa"/>
            <w:noWrap/>
            <w:hideMark/>
          </w:tcPr>
          <w:p w14:paraId="0837027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4166950D"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1770FD4D"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64B223D3"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21153FF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36086989" w14:textId="77777777" w:rsidTr="00A64C45">
        <w:trPr>
          <w:trHeight w:val="300"/>
        </w:trPr>
        <w:tc>
          <w:tcPr>
            <w:tcW w:w="1795" w:type="dxa"/>
            <w:vMerge/>
            <w:hideMark/>
          </w:tcPr>
          <w:p w14:paraId="1D0BDCC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6B2085A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59B4DBBE" w14:textId="77777777" w:rsidR="00956781" w:rsidRPr="00F47367" w:rsidRDefault="0095678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500 devices</w:t>
            </w:r>
          </w:p>
        </w:tc>
        <w:tc>
          <w:tcPr>
            <w:tcW w:w="720" w:type="dxa"/>
            <w:noWrap/>
            <w:hideMark/>
          </w:tcPr>
          <w:p w14:paraId="0A5EF42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77C90D6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7713F9B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545FBE7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781AC51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153D8CD8" w14:textId="77777777" w:rsidTr="00A64C45">
        <w:trPr>
          <w:trHeight w:val="585"/>
        </w:trPr>
        <w:tc>
          <w:tcPr>
            <w:tcW w:w="1795" w:type="dxa"/>
            <w:vMerge/>
            <w:hideMark/>
          </w:tcPr>
          <w:p w14:paraId="7BC5869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vMerge/>
            <w:noWrap/>
            <w:hideMark/>
          </w:tcPr>
          <w:p w14:paraId="63C9E05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3150" w:type="dxa"/>
            <w:vAlign w:val="center"/>
            <w:hideMark/>
          </w:tcPr>
          <w:p w14:paraId="52B06982" w14:textId="77777777" w:rsidR="00956781" w:rsidRPr="00F47367" w:rsidRDefault="00956781" w:rsidP="00A64C45">
            <w:pPr>
              <w:shd w:val="clear" w:color="auto" w:fill="FFFFFF"/>
              <w:spacing w:after="150"/>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1000 devices</w:t>
            </w:r>
          </w:p>
        </w:tc>
        <w:tc>
          <w:tcPr>
            <w:tcW w:w="720" w:type="dxa"/>
            <w:noWrap/>
            <w:hideMark/>
          </w:tcPr>
          <w:p w14:paraId="54CC7C63"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noWrap/>
            <w:hideMark/>
          </w:tcPr>
          <w:p w14:paraId="43CCCBD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22B4C3D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0BC99C3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507AE204"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7A77CF98" w14:textId="77777777" w:rsidTr="00A64C45">
        <w:trPr>
          <w:trHeight w:val="855"/>
        </w:trPr>
        <w:tc>
          <w:tcPr>
            <w:tcW w:w="1795" w:type="dxa"/>
            <w:vMerge/>
            <w:hideMark/>
          </w:tcPr>
          <w:p w14:paraId="755108B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hideMark/>
          </w:tcPr>
          <w:p w14:paraId="40C7606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Support for installation &amp; commissioning </w:t>
            </w:r>
          </w:p>
        </w:tc>
        <w:tc>
          <w:tcPr>
            <w:tcW w:w="3150" w:type="dxa"/>
            <w:hideMark/>
          </w:tcPr>
          <w:p w14:paraId="3BCAB4ED"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installation, testing, and related commissioning activity to be supported by the bidder</w:t>
            </w:r>
          </w:p>
        </w:tc>
        <w:tc>
          <w:tcPr>
            <w:tcW w:w="720" w:type="dxa"/>
            <w:noWrap/>
            <w:hideMark/>
          </w:tcPr>
          <w:p w14:paraId="6A8BA99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0AF5AFE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0E6993D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0359B36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2343C8B7"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7F2EE7DE" w14:textId="77777777" w:rsidTr="00A64C45">
        <w:trPr>
          <w:trHeight w:val="570"/>
        </w:trPr>
        <w:tc>
          <w:tcPr>
            <w:tcW w:w="1795" w:type="dxa"/>
            <w:vMerge/>
          </w:tcPr>
          <w:p w14:paraId="6164067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noWrap/>
          </w:tcPr>
          <w:p w14:paraId="55599E1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additional components needed for devices</w:t>
            </w:r>
          </w:p>
        </w:tc>
        <w:tc>
          <w:tcPr>
            <w:tcW w:w="3150" w:type="dxa"/>
          </w:tcPr>
          <w:p w14:paraId="6A12801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Software and any additional components for devices to be operational needs to be included</w:t>
            </w:r>
          </w:p>
        </w:tc>
        <w:tc>
          <w:tcPr>
            <w:tcW w:w="720" w:type="dxa"/>
            <w:noWrap/>
          </w:tcPr>
          <w:p w14:paraId="62C7F05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tcPr>
          <w:p w14:paraId="2B5CA74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tcPr>
          <w:p w14:paraId="1C8A2EE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7C3715A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6846CCE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7F96C9B3" w14:textId="77777777" w:rsidTr="00A64C45">
        <w:trPr>
          <w:trHeight w:val="570"/>
        </w:trPr>
        <w:tc>
          <w:tcPr>
            <w:tcW w:w="1795" w:type="dxa"/>
            <w:vMerge/>
            <w:hideMark/>
          </w:tcPr>
          <w:p w14:paraId="458233D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noWrap/>
            <w:hideMark/>
          </w:tcPr>
          <w:p w14:paraId="2F0AE904"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Freight, duties &amp; taxes</w:t>
            </w:r>
          </w:p>
        </w:tc>
        <w:tc>
          <w:tcPr>
            <w:tcW w:w="3150" w:type="dxa"/>
            <w:hideMark/>
          </w:tcPr>
          <w:p w14:paraId="5099FD3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All pricing above shall include freight, taxation and duties, all of which will be incurred in the first year </w:t>
            </w:r>
          </w:p>
        </w:tc>
        <w:tc>
          <w:tcPr>
            <w:tcW w:w="720" w:type="dxa"/>
            <w:noWrap/>
            <w:hideMark/>
          </w:tcPr>
          <w:p w14:paraId="3E95159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786AAC3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2F5E33D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4BF89CC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1BA40D1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2EDF5C9E" w14:textId="77777777" w:rsidTr="00A64C45">
        <w:trPr>
          <w:trHeight w:val="585"/>
        </w:trPr>
        <w:tc>
          <w:tcPr>
            <w:tcW w:w="1795" w:type="dxa"/>
            <w:vMerge/>
            <w:hideMark/>
          </w:tcPr>
          <w:p w14:paraId="56C4C78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noWrap/>
            <w:hideMark/>
          </w:tcPr>
          <w:p w14:paraId="56271DF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Discount </w:t>
            </w:r>
          </w:p>
        </w:tc>
        <w:tc>
          <w:tcPr>
            <w:tcW w:w="3150" w:type="dxa"/>
            <w:hideMark/>
          </w:tcPr>
          <w:p w14:paraId="35B4A49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product and services shall be mentioned here</w:t>
            </w:r>
          </w:p>
        </w:tc>
        <w:tc>
          <w:tcPr>
            <w:tcW w:w="720" w:type="dxa"/>
            <w:noWrap/>
            <w:hideMark/>
          </w:tcPr>
          <w:p w14:paraId="6E1AAF8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10CCF89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22692F7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384FB39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64A87D64"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4A4F17B6" w14:textId="77777777" w:rsidTr="00A64C45">
        <w:trPr>
          <w:trHeight w:val="330"/>
        </w:trPr>
        <w:tc>
          <w:tcPr>
            <w:tcW w:w="6295" w:type="dxa"/>
            <w:gridSpan w:val="3"/>
            <w:noWrap/>
            <w:hideMark/>
          </w:tcPr>
          <w:p w14:paraId="49F0D378"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Software &amp; implementation, after discount</w:t>
            </w:r>
          </w:p>
        </w:tc>
        <w:tc>
          <w:tcPr>
            <w:tcW w:w="720" w:type="dxa"/>
            <w:noWrap/>
            <w:hideMark/>
          </w:tcPr>
          <w:p w14:paraId="36ED73A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4E7B2F2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66CBCDD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33A3BA0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2B25202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34FE7B5F" w14:textId="77777777" w:rsidTr="00A64C45">
        <w:trPr>
          <w:trHeight w:val="585"/>
        </w:trPr>
        <w:tc>
          <w:tcPr>
            <w:tcW w:w="1795" w:type="dxa"/>
            <w:noWrap/>
            <w:hideMark/>
          </w:tcPr>
          <w:p w14:paraId="574D8D03"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&amp; capacity building</w:t>
            </w:r>
          </w:p>
        </w:tc>
        <w:tc>
          <w:tcPr>
            <w:tcW w:w="1350" w:type="dxa"/>
            <w:hideMark/>
          </w:tcPr>
          <w:p w14:paraId="55279B8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Training details to be provided separately</w:t>
            </w:r>
          </w:p>
        </w:tc>
        <w:tc>
          <w:tcPr>
            <w:tcW w:w="3150" w:type="dxa"/>
            <w:hideMark/>
          </w:tcPr>
          <w:p w14:paraId="6B85A7E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Complete training shall be provided with plan and content during the first year to National Savings staff</w:t>
            </w:r>
          </w:p>
        </w:tc>
        <w:tc>
          <w:tcPr>
            <w:tcW w:w="720" w:type="dxa"/>
            <w:noWrap/>
            <w:hideMark/>
          </w:tcPr>
          <w:p w14:paraId="01868B4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20" w:type="dxa"/>
            <w:noWrap/>
            <w:hideMark/>
          </w:tcPr>
          <w:p w14:paraId="219903B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noWrap/>
            <w:hideMark/>
          </w:tcPr>
          <w:p w14:paraId="0630922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810" w:type="dxa"/>
          </w:tcPr>
          <w:p w14:paraId="106374C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c>
          <w:tcPr>
            <w:tcW w:w="720" w:type="dxa"/>
          </w:tcPr>
          <w:p w14:paraId="5284355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N/A</w:t>
            </w:r>
          </w:p>
        </w:tc>
      </w:tr>
      <w:tr w:rsidR="00956781" w:rsidRPr="00F47367" w14:paraId="14A443D9" w14:textId="77777777" w:rsidTr="00A64C45">
        <w:trPr>
          <w:trHeight w:val="855"/>
        </w:trPr>
        <w:tc>
          <w:tcPr>
            <w:tcW w:w="1795" w:type="dxa"/>
            <w:vMerge w:val="restart"/>
            <w:noWrap/>
            <w:hideMark/>
          </w:tcPr>
          <w:p w14:paraId="21CFAEF3"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O&amp;M (support services)</w:t>
            </w:r>
          </w:p>
        </w:tc>
        <w:tc>
          <w:tcPr>
            <w:tcW w:w="1350" w:type="dxa"/>
            <w:hideMark/>
          </w:tcPr>
          <w:p w14:paraId="3777660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 with extended warranty</w:t>
            </w:r>
          </w:p>
        </w:tc>
        <w:tc>
          <w:tcPr>
            <w:tcW w:w="3150" w:type="dxa"/>
            <w:hideMark/>
          </w:tcPr>
          <w:p w14:paraId="7A92453A"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 warranty of parts and replacement of hardware for the term of the contract</w:t>
            </w:r>
          </w:p>
        </w:tc>
        <w:tc>
          <w:tcPr>
            <w:tcW w:w="720" w:type="dxa"/>
            <w:noWrap/>
            <w:hideMark/>
          </w:tcPr>
          <w:p w14:paraId="5876B9B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5DC017E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2D627C2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364269B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2CDF7BF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7069FAD7" w14:textId="77777777" w:rsidTr="00A64C45">
        <w:trPr>
          <w:trHeight w:val="855"/>
        </w:trPr>
        <w:tc>
          <w:tcPr>
            <w:tcW w:w="1795" w:type="dxa"/>
            <w:vMerge/>
            <w:noWrap/>
          </w:tcPr>
          <w:p w14:paraId="7CCB926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tcPr>
          <w:p w14:paraId="28BB761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Support services without extended warranty</w:t>
            </w:r>
          </w:p>
        </w:tc>
        <w:tc>
          <w:tcPr>
            <w:tcW w:w="3150" w:type="dxa"/>
          </w:tcPr>
          <w:p w14:paraId="3AAD5A7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Cost of support services without warranty of parts and replacement of hardware for the term of the contract</w:t>
            </w:r>
          </w:p>
        </w:tc>
        <w:tc>
          <w:tcPr>
            <w:tcW w:w="720" w:type="dxa"/>
            <w:noWrap/>
          </w:tcPr>
          <w:p w14:paraId="27757854"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FOC</w:t>
            </w:r>
          </w:p>
        </w:tc>
        <w:tc>
          <w:tcPr>
            <w:tcW w:w="720" w:type="dxa"/>
            <w:noWrap/>
          </w:tcPr>
          <w:p w14:paraId="6095FF3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noWrap/>
          </w:tcPr>
          <w:p w14:paraId="756CAC8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810" w:type="dxa"/>
          </w:tcPr>
          <w:p w14:paraId="6522D4A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044544B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059682F8" w14:textId="77777777" w:rsidTr="00A64C45">
        <w:trPr>
          <w:trHeight w:val="585"/>
        </w:trPr>
        <w:tc>
          <w:tcPr>
            <w:tcW w:w="1795" w:type="dxa"/>
            <w:vMerge/>
            <w:hideMark/>
          </w:tcPr>
          <w:p w14:paraId="2CC90C8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1350" w:type="dxa"/>
            <w:hideMark/>
          </w:tcPr>
          <w:p w14:paraId="37F38691"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w:t>
            </w:r>
          </w:p>
        </w:tc>
        <w:tc>
          <w:tcPr>
            <w:tcW w:w="3150" w:type="dxa"/>
            <w:hideMark/>
          </w:tcPr>
          <w:p w14:paraId="147E407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Discount on above services shall be mentioned here</w:t>
            </w:r>
          </w:p>
        </w:tc>
        <w:tc>
          <w:tcPr>
            <w:tcW w:w="720" w:type="dxa"/>
            <w:noWrap/>
            <w:hideMark/>
          </w:tcPr>
          <w:p w14:paraId="4A7CF71E"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NA</w:t>
            </w:r>
          </w:p>
        </w:tc>
        <w:tc>
          <w:tcPr>
            <w:tcW w:w="720" w:type="dxa"/>
            <w:noWrap/>
            <w:hideMark/>
          </w:tcPr>
          <w:p w14:paraId="37210F78"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0A5B32B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67B50180"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26076AB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380501F5" w14:textId="77777777" w:rsidTr="00A64C45">
        <w:trPr>
          <w:trHeight w:val="330"/>
        </w:trPr>
        <w:tc>
          <w:tcPr>
            <w:tcW w:w="6295" w:type="dxa"/>
            <w:gridSpan w:val="3"/>
            <w:noWrap/>
            <w:hideMark/>
          </w:tcPr>
          <w:p w14:paraId="7A2B214F"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OPEX, after discount </w:t>
            </w:r>
          </w:p>
        </w:tc>
        <w:tc>
          <w:tcPr>
            <w:tcW w:w="720" w:type="dxa"/>
            <w:noWrap/>
            <w:hideMark/>
          </w:tcPr>
          <w:p w14:paraId="63A9BCE6"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FOC</w:t>
            </w:r>
          </w:p>
        </w:tc>
        <w:tc>
          <w:tcPr>
            <w:tcW w:w="720" w:type="dxa"/>
            <w:noWrap/>
            <w:hideMark/>
          </w:tcPr>
          <w:p w14:paraId="01C09E4C"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55857BC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7CEBA8DD"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77BA1002"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08529E3C" w14:textId="77777777" w:rsidTr="00A64C45">
        <w:trPr>
          <w:trHeight w:val="330"/>
        </w:trPr>
        <w:tc>
          <w:tcPr>
            <w:tcW w:w="6295" w:type="dxa"/>
            <w:gridSpan w:val="3"/>
            <w:noWrap/>
            <w:hideMark/>
          </w:tcPr>
          <w:p w14:paraId="3328D6C4" w14:textId="77777777" w:rsidR="00956781" w:rsidRPr="00F47367" w:rsidRDefault="00956781" w:rsidP="00A64C45">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Total CAPEX &amp; OPEX, after all discounts </w:t>
            </w:r>
          </w:p>
        </w:tc>
        <w:tc>
          <w:tcPr>
            <w:tcW w:w="720" w:type="dxa"/>
            <w:noWrap/>
            <w:hideMark/>
          </w:tcPr>
          <w:p w14:paraId="40C3F0F9"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38005D25"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720" w:type="dxa"/>
            <w:noWrap/>
            <w:hideMark/>
          </w:tcPr>
          <w:p w14:paraId="0102225F"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tc>
        <w:tc>
          <w:tcPr>
            <w:tcW w:w="810" w:type="dxa"/>
          </w:tcPr>
          <w:p w14:paraId="49ED4664"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c>
          <w:tcPr>
            <w:tcW w:w="720" w:type="dxa"/>
          </w:tcPr>
          <w:p w14:paraId="2EB246CB" w14:textId="77777777" w:rsidR="00956781" w:rsidRPr="00F47367" w:rsidRDefault="00956781" w:rsidP="00A64C45">
            <w:pPr>
              <w:shd w:val="clear" w:color="auto" w:fill="FFFFFF"/>
              <w:spacing w:after="150"/>
              <w:jc w:val="both"/>
              <w:rPr>
                <w:rFonts w:ascii="Lora" w:eastAsia="Times New Roman" w:hAnsi="Lora" w:cs="Times New Roman"/>
                <w:color w:val="333333"/>
                <w:sz w:val="23"/>
                <w:szCs w:val="23"/>
              </w:rPr>
            </w:pPr>
          </w:p>
        </w:tc>
      </w:tr>
      <w:tr w:rsidR="00956781" w:rsidRPr="00F47367" w14:paraId="13DF68D0" w14:textId="77777777" w:rsidTr="00A64C45">
        <w:trPr>
          <w:trHeight w:val="89"/>
        </w:trPr>
        <w:tc>
          <w:tcPr>
            <w:tcW w:w="9985" w:type="dxa"/>
            <w:gridSpan w:val="8"/>
            <w:noWrap/>
            <w:hideMark/>
          </w:tcPr>
          <w:p w14:paraId="648D1805"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All prices must be inclusive of all applicable taxes</w:t>
            </w:r>
          </w:p>
        </w:tc>
      </w:tr>
      <w:tr w:rsidR="00956781" w:rsidRPr="00F47367" w14:paraId="1ECA81FF" w14:textId="77777777" w:rsidTr="00A64C45">
        <w:trPr>
          <w:trHeight w:val="65"/>
        </w:trPr>
        <w:tc>
          <w:tcPr>
            <w:tcW w:w="9985" w:type="dxa"/>
            <w:gridSpan w:val="8"/>
            <w:noWrap/>
            <w:hideMark/>
          </w:tcPr>
          <w:p w14:paraId="7CC4A3BD"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License fee will be a one- time purchase</w:t>
            </w:r>
          </w:p>
        </w:tc>
      </w:tr>
      <w:tr w:rsidR="00956781" w:rsidRPr="00F47367" w14:paraId="7CAA459D" w14:textId="77777777" w:rsidTr="00A64C45">
        <w:trPr>
          <w:trHeight w:val="65"/>
        </w:trPr>
        <w:tc>
          <w:tcPr>
            <w:tcW w:w="9985" w:type="dxa"/>
            <w:gridSpan w:val="8"/>
            <w:noWrap/>
            <w:hideMark/>
          </w:tcPr>
          <w:p w14:paraId="59E9E2AF"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5 years prices must be quoted as per above. PO issuance duration shall be at the discretion of Karandaaz</w:t>
            </w:r>
          </w:p>
        </w:tc>
      </w:tr>
      <w:tr w:rsidR="00956781" w:rsidRPr="00F47367" w14:paraId="71E711DB" w14:textId="77777777" w:rsidTr="00A64C45">
        <w:trPr>
          <w:trHeight w:val="65"/>
        </w:trPr>
        <w:tc>
          <w:tcPr>
            <w:tcW w:w="9985" w:type="dxa"/>
            <w:gridSpan w:val="8"/>
            <w:noWrap/>
            <w:hideMark/>
          </w:tcPr>
          <w:p w14:paraId="2B3D8369"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Please mention name of entity, PO is to be issued</w:t>
            </w:r>
          </w:p>
        </w:tc>
      </w:tr>
      <w:tr w:rsidR="00956781" w:rsidRPr="00F47367" w14:paraId="7CFF2E4F" w14:textId="77777777" w:rsidTr="00A64C45">
        <w:trPr>
          <w:trHeight w:val="65"/>
        </w:trPr>
        <w:tc>
          <w:tcPr>
            <w:tcW w:w="9985" w:type="dxa"/>
            <w:gridSpan w:val="8"/>
            <w:noWrap/>
            <w:hideMark/>
          </w:tcPr>
          <w:p w14:paraId="48A50009"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All prices should be in PKR</w:t>
            </w:r>
          </w:p>
        </w:tc>
      </w:tr>
      <w:tr w:rsidR="00956781" w:rsidRPr="00F47367" w14:paraId="7F38E101" w14:textId="77777777" w:rsidTr="00A64C45">
        <w:trPr>
          <w:trHeight w:val="65"/>
        </w:trPr>
        <w:tc>
          <w:tcPr>
            <w:tcW w:w="9985" w:type="dxa"/>
            <w:gridSpan w:val="8"/>
            <w:noWrap/>
            <w:hideMark/>
          </w:tcPr>
          <w:p w14:paraId="64A0931E" w14:textId="77777777" w:rsidR="00956781" w:rsidRPr="00F47367" w:rsidRDefault="00956781" w:rsidP="00A64C45">
            <w:pPr>
              <w:shd w:val="clear" w:color="auto" w:fill="FFFFFF"/>
              <w:jc w:val="both"/>
              <w:rPr>
                <w:rFonts w:ascii="Lora" w:eastAsia="Times New Roman" w:hAnsi="Lora" w:cs="Times New Roman"/>
                <w:i/>
                <w:iCs/>
                <w:color w:val="333333"/>
                <w:sz w:val="16"/>
                <w:szCs w:val="16"/>
              </w:rPr>
            </w:pPr>
            <w:r w:rsidRPr="00F47367">
              <w:rPr>
                <w:rFonts w:ascii="Lora" w:eastAsia="Times New Roman" w:hAnsi="Lora" w:cs="Times New Roman"/>
                <w:i/>
                <w:iCs/>
                <w:color w:val="333333"/>
                <w:sz w:val="16"/>
                <w:szCs w:val="16"/>
              </w:rPr>
              <w:t>Detailed break-up of costs to be shared separately</w:t>
            </w:r>
          </w:p>
        </w:tc>
      </w:tr>
    </w:tbl>
    <w:p w14:paraId="6BCA440A" w14:textId="77777777" w:rsidR="00956781" w:rsidRPr="00F47367" w:rsidRDefault="00956781" w:rsidP="00526487">
      <w:pPr>
        <w:shd w:val="clear" w:color="auto" w:fill="FFFFFF"/>
        <w:spacing w:after="150" w:line="240" w:lineRule="auto"/>
        <w:jc w:val="both"/>
        <w:rPr>
          <w:rFonts w:ascii="Lora" w:eastAsia="Times New Roman" w:hAnsi="Lora" w:cs="Times New Roman"/>
          <w:color w:val="333333"/>
          <w:sz w:val="23"/>
          <w:szCs w:val="23"/>
        </w:rPr>
      </w:pPr>
    </w:p>
    <w:p w14:paraId="139BC3F0" w14:textId="6CB9C618"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TCO for 3 to 5 Years</w:t>
      </w:r>
      <w:r w:rsidR="00956781" w:rsidRPr="00F47367">
        <w:rPr>
          <w:rFonts w:ascii="Lora" w:eastAsia="Times New Roman" w:hAnsi="Lora" w:cs="Times New Roman"/>
          <w:color w:val="333333"/>
          <w:sz w:val="23"/>
          <w:szCs w:val="23"/>
        </w:rPr>
        <w:t xml:space="preserve"> for both live and non-live devices </w:t>
      </w:r>
      <w:r w:rsidRPr="00F47367">
        <w:rPr>
          <w:rFonts w:ascii="Lora" w:eastAsia="Times New Roman" w:hAnsi="Lora" w:cs="Times New Roman"/>
          <w:color w:val="333333"/>
          <w:sz w:val="23"/>
          <w:szCs w:val="23"/>
        </w:rPr>
        <w:t>shall be submitted in the above format. Karandaaz will choose the</w:t>
      </w:r>
      <w:r w:rsidR="00956781" w:rsidRPr="00F47367">
        <w:rPr>
          <w:rFonts w:ascii="Lora" w:eastAsia="Times New Roman" w:hAnsi="Lora" w:cs="Times New Roman"/>
          <w:color w:val="333333"/>
          <w:sz w:val="23"/>
          <w:szCs w:val="23"/>
        </w:rPr>
        <w:t xml:space="preserve"> type of devices i.e. live or non-live and the</w:t>
      </w:r>
      <w:r w:rsidRPr="00F47367">
        <w:rPr>
          <w:rFonts w:ascii="Lora" w:eastAsia="Times New Roman" w:hAnsi="Lora" w:cs="Times New Roman"/>
          <w:color w:val="333333"/>
          <w:sz w:val="23"/>
          <w:szCs w:val="23"/>
        </w:rPr>
        <w:t xml:space="preserve"> term of the contract to be </w:t>
      </w:r>
      <w:r w:rsidRPr="00F47367">
        <w:rPr>
          <w:rFonts w:ascii="Lora" w:eastAsia="Times New Roman" w:hAnsi="Lora" w:cs="Times New Roman"/>
          <w:color w:val="333333"/>
          <w:sz w:val="23"/>
          <w:szCs w:val="23"/>
        </w:rPr>
        <w:lastRenderedPageBreak/>
        <w:t>3 or 5 years</w:t>
      </w:r>
      <w:r w:rsidR="00956781" w:rsidRPr="00F47367">
        <w:rPr>
          <w:rFonts w:ascii="Lora" w:eastAsia="Times New Roman" w:hAnsi="Lora" w:cs="Times New Roman"/>
          <w:color w:val="333333"/>
          <w:sz w:val="23"/>
          <w:szCs w:val="23"/>
        </w:rPr>
        <w:t xml:space="preserve"> at its discretion</w:t>
      </w:r>
      <w:r w:rsidRPr="00F47367">
        <w:rPr>
          <w:rFonts w:ascii="Lora" w:eastAsia="Times New Roman" w:hAnsi="Lora" w:cs="Times New Roman"/>
          <w:color w:val="333333"/>
          <w:sz w:val="23"/>
          <w:szCs w:val="23"/>
        </w:rPr>
        <w:t>. All prices must be inclusive of all applicable taxes. These taxes shall be mentioned separately.</w:t>
      </w:r>
    </w:p>
    <w:p w14:paraId="59B896F1"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Currencies of Bid and Payment</w:t>
      </w:r>
    </w:p>
    <w:p w14:paraId="198383B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Firms may express the price only in PKR. Payment will only be made in PKR, to the bidder’s account maintained in Pakistan.</w:t>
      </w:r>
    </w:p>
    <w:p w14:paraId="6560564C"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Proposal Validity</w:t>
      </w:r>
    </w:p>
    <w:p w14:paraId="3BDB8D8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Proposal shall remain valid for one hundred and eighty (180) days after the proposal submission Deadline Date for submission of proposals. A proposal valid for a shorter period shall be rejected as non-responsive.</w:t>
      </w:r>
    </w:p>
    <w:p w14:paraId="70D07D4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In exceptional circumstances, prior to the expiration of the proposal validity period, Karandaaz Pakistan may request all firms who submitted their proposals to extend the period of validity of 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 will not be further evaluated.</w:t>
      </w:r>
    </w:p>
    <w:p w14:paraId="096310D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3888FDD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rejected.</w:t>
      </w:r>
    </w:p>
    <w:p w14:paraId="7A7FDC40"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Proposal Security</w:t>
      </w:r>
    </w:p>
    <w:p w14:paraId="163182B5"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In this procurement, a proposal security is not required.</w:t>
      </w:r>
    </w:p>
    <w:p w14:paraId="04700C2F"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Alternative Proposals</w:t>
      </w:r>
    </w:p>
    <w:p w14:paraId="599023E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Alternative proposals shall not be considered.</w:t>
      </w:r>
    </w:p>
    <w:p w14:paraId="09BEB4BB"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Format, Signing and Submission of Proposals </w:t>
      </w:r>
    </w:p>
    <w:p w14:paraId="742832E9"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firm shall prepare and email a scanned copy of the documents comprising the Proposal as described in point 10 on official company letterhead. Each document shall be signed by a person duly authorized to sign on behalf of the firm. All pages of the proposal shall be initialed by the person or persons signing the proposal.</w:t>
      </w:r>
    </w:p>
    <w:p w14:paraId="453611B3" w14:textId="13658229"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lastRenderedPageBreak/>
        <w:t xml:space="preserve">Both financial and technical proposals must be submitted before 05:00 PM Pakistan Standard Time on </w:t>
      </w:r>
      <w:r w:rsidR="004D0913" w:rsidRPr="00F47367">
        <w:rPr>
          <w:rFonts w:ascii="Lora" w:eastAsia="Times New Roman" w:hAnsi="Lora" w:cs="Times New Roman"/>
          <w:color w:val="333333"/>
          <w:sz w:val="23"/>
          <w:szCs w:val="23"/>
        </w:rPr>
        <w:t>25-June-</w:t>
      </w:r>
      <w:r w:rsidRPr="00F47367">
        <w:rPr>
          <w:rFonts w:ascii="Lora" w:eastAsia="Times New Roman" w:hAnsi="Lora" w:cs="Times New Roman"/>
          <w:color w:val="333333"/>
          <w:sz w:val="23"/>
          <w:szCs w:val="23"/>
        </w:rPr>
        <w:t>2018. Offerors must prepare four hard copies of the technical proposal and one hard copy of the cost proposals, and submit in separate </w:t>
      </w:r>
      <w:r w:rsidRPr="00F47367">
        <w:rPr>
          <w:rFonts w:ascii="Lora" w:eastAsia="Times New Roman" w:hAnsi="Lora" w:cs="Times New Roman"/>
          <w:b/>
          <w:bCs/>
          <w:color w:val="333333"/>
          <w:sz w:val="23"/>
          <w:szCs w:val="23"/>
        </w:rPr>
        <w:t>sealed</w:t>
      </w:r>
      <w:r w:rsidRPr="00F47367">
        <w:rPr>
          <w:rFonts w:ascii="Lora" w:eastAsia="Times New Roman" w:hAnsi="Lora" w:cs="Times New Roman"/>
          <w:color w:val="333333"/>
          <w:sz w:val="23"/>
          <w:szCs w:val="23"/>
        </w:rPr>
        <w:t> envelopes to the attention of ‘The Procurement Department’ 1-E, Ali Plaza, D Chowk, Mezzanine Floor, Nazimudin Road, Blue Area, Islamabad.</w:t>
      </w:r>
    </w:p>
    <w:p w14:paraId="4651E003" w14:textId="208B98D1"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1" w:history="1">
        <w:r w:rsidRPr="00F47367">
          <w:rPr>
            <w:rFonts w:ascii="Lora" w:eastAsia="Times New Roman" w:hAnsi="Lora" w:cs="Times New Roman"/>
            <w:b/>
            <w:bCs/>
            <w:color w:val="F59F2B"/>
            <w:sz w:val="23"/>
            <w:szCs w:val="23"/>
            <w:u w:val="single"/>
          </w:rPr>
          <w:t>procurement@karandaaz.com.pk</w:t>
        </w:r>
      </w:hyperlink>
      <w:r w:rsidRPr="00F47367">
        <w:rPr>
          <w:rFonts w:ascii="Lora" w:eastAsia="Times New Roman" w:hAnsi="Lora" w:cs="Times New Roman"/>
          <w:color w:val="333333"/>
          <w:sz w:val="23"/>
          <w:szCs w:val="23"/>
        </w:rPr>
        <w:t> with the subject line: Responding to RFP for “TECHNICAL proposal –</w:t>
      </w:r>
      <w:r w:rsidR="00B01E9B" w:rsidRPr="00F47367">
        <w:rPr>
          <w:rFonts w:ascii="Lora" w:eastAsia="Times New Roman" w:hAnsi="Lora" w:cs="Times New Roman"/>
          <w:color w:val="333333"/>
          <w:sz w:val="23"/>
          <w:szCs w:val="23"/>
        </w:rPr>
        <w:t xml:space="preserve"> Procurement of live</w:t>
      </w:r>
      <w:r w:rsidR="003D7C75" w:rsidRPr="00F47367">
        <w:rPr>
          <w:rFonts w:ascii="Lora" w:eastAsia="Times New Roman" w:hAnsi="Lora" w:cs="Times New Roman"/>
          <w:color w:val="333333"/>
          <w:sz w:val="23"/>
          <w:szCs w:val="23"/>
        </w:rPr>
        <w:t>/non-live</w:t>
      </w:r>
      <w:r w:rsidR="00B01E9B" w:rsidRPr="00F47367">
        <w:rPr>
          <w:rFonts w:ascii="Lora" w:eastAsia="Times New Roman" w:hAnsi="Lora" w:cs="Times New Roman"/>
          <w:color w:val="333333"/>
          <w:sz w:val="23"/>
          <w:szCs w:val="23"/>
        </w:rPr>
        <w:t xml:space="preserve"> biometric fingerprint scanning devices</w:t>
      </w:r>
      <w:r w:rsidR="00702D43" w:rsidRPr="00F47367">
        <w:rPr>
          <w:rFonts w:ascii="Lora" w:eastAsia="Times New Roman" w:hAnsi="Lora" w:cs="Times New Roman"/>
          <w:color w:val="333333"/>
          <w:sz w:val="23"/>
          <w:szCs w:val="23"/>
        </w:rPr>
        <w:t xml:space="preserve"> and support services</w:t>
      </w:r>
      <w:r w:rsidRPr="00F47367">
        <w:rPr>
          <w:rFonts w:ascii="Lora" w:eastAsia="Times New Roman" w:hAnsi="Lora" w:cs="Times New Roman"/>
          <w:color w:val="333333"/>
          <w:sz w:val="23"/>
          <w:szCs w:val="23"/>
        </w:rPr>
        <w:t xml:space="preserve">” and “FINANCIAL proposal - </w:t>
      </w:r>
      <w:r w:rsidR="00B01E9B" w:rsidRPr="00F47367">
        <w:rPr>
          <w:rFonts w:ascii="Lora" w:eastAsia="Times New Roman" w:hAnsi="Lora" w:cs="Times New Roman"/>
          <w:color w:val="333333"/>
          <w:sz w:val="23"/>
          <w:szCs w:val="23"/>
        </w:rPr>
        <w:t>Procurement of live</w:t>
      </w:r>
      <w:r w:rsidR="003D7C75" w:rsidRPr="00F47367">
        <w:rPr>
          <w:rFonts w:ascii="Lora" w:eastAsia="Times New Roman" w:hAnsi="Lora" w:cs="Times New Roman"/>
          <w:color w:val="333333"/>
          <w:sz w:val="23"/>
          <w:szCs w:val="23"/>
        </w:rPr>
        <w:t>/non-live</w:t>
      </w:r>
      <w:r w:rsidR="00B01E9B" w:rsidRPr="00F47367">
        <w:rPr>
          <w:rFonts w:ascii="Lora" w:eastAsia="Times New Roman" w:hAnsi="Lora" w:cs="Times New Roman"/>
          <w:color w:val="333333"/>
          <w:sz w:val="23"/>
          <w:szCs w:val="23"/>
        </w:rPr>
        <w:t xml:space="preserve"> biometric fingerprint scanning devices</w:t>
      </w:r>
      <w:r w:rsidR="00702D43" w:rsidRPr="00F47367">
        <w:rPr>
          <w:rFonts w:ascii="Lora" w:eastAsia="Times New Roman" w:hAnsi="Lora" w:cs="Times New Roman"/>
          <w:color w:val="333333"/>
          <w:sz w:val="23"/>
          <w:szCs w:val="23"/>
        </w:rPr>
        <w:t xml:space="preserve"> and support services</w:t>
      </w:r>
      <w:r w:rsidRPr="00F47367">
        <w:rPr>
          <w:rFonts w:ascii="Lora" w:eastAsia="Times New Roman" w:hAnsi="Lora" w:cs="Times New Roman"/>
          <w:color w:val="333333"/>
          <w:sz w:val="23"/>
          <w:szCs w:val="23"/>
        </w:rPr>
        <w:t>”. The password for the financial proposal shall be communicated upon request on the day the proposal is opened.</w:t>
      </w:r>
    </w:p>
    <w:p w14:paraId="4E0BA0B7" w14:textId="383F1AEA"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The Proposal shall contain no alterations or additions, except those to comply with instructions issued by Karandaaz Pakistan, or as necessary to correct errors made by the firm, in which case such corrections shall be </w:t>
      </w:r>
      <w:r w:rsidR="00946AE2" w:rsidRPr="00F47367">
        <w:rPr>
          <w:rFonts w:ascii="Lora" w:eastAsia="Times New Roman" w:hAnsi="Lora" w:cs="Times New Roman"/>
          <w:color w:val="333333"/>
          <w:sz w:val="23"/>
          <w:szCs w:val="23"/>
        </w:rPr>
        <w:t>initialed</w:t>
      </w:r>
      <w:r w:rsidRPr="00F47367">
        <w:rPr>
          <w:rFonts w:ascii="Lora" w:eastAsia="Times New Roman" w:hAnsi="Lora" w:cs="Times New Roman"/>
          <w:color w:val="333333"/>
          <w:sz w:val="23"/>
          <w:szCs w:val="23"/>
        </w:rPr>
        <w:t xml:space="preserve"> by the person or persons signing the Proposal.</w:t>
      </w:r>
    </w:p>
    <w:p w14:paraId="2F216D37" w14:textId="77777777" w:rsidR="00526487" w:rsidRPr="00F47367" w:rsidRDefault="00526487" w:rsidP="00526487">
      <w:pPr>
        <w:pStyle w:val="ListParagraph"/>
        <w:numPr>
          <w:ilvl w:val="0"/>
          <w:numId w:val="16"/>
        </w:numPr>
        <w:shd w:val="clear" w:color="auto" w:fill="FFFFFF"/>
        <w:spacing w:after="150"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Deadline for Submission of Proposals</w:t>
      </w:r>
    </w:p>
    <w:p w14:paraId="30679D90" w14:textId="460B8692"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Proposals must be received by Karandaaz Pakistan no later than 05:00 PM Pakistan Standard Time on </w:t>
      </w:r>
      <w:r w:rsidR="004D0913" w:rsidRPr="00F47367">
        <w:rPr>
          <w:rFonts w:ascii="Lora" w:eastAsia="Times New Roman" w:hAnsi="Lora" w:cs="Times New Roman"/>
          <w:b/>
          <w:bCs/>
          <w:color w:val="333333"/>
          <w:sz w:val="23"/>
          <w:szCs w:val="23"/>
        </w:rPr>
        <w:t>25-June-</w:t>
      </w:r>
      <w:r w:rsidRPr="00F47367">
        <w:rPr>
          <w:rFonts w:ascii="Lora" w:eastAsia="Times New Roman" w:hAnsi="Lora" w:cs="Times New Roman"/>
          <w:b/>
          <w:bCs/>
          <w:color w:val="333333"/>
          <w:sz w:val="23"/>
          <w:szCs w:val="23"/>
        </w:rPr>
        <w:t>2018.</w:t>
      </w:r>
    </w:p>
    <w:p w14:paraId="12147B33"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may extend the deadline for submission of proposals by issuing an amendment in accordance with point 8 ‘Amendment of RFP’, in which case all rights and obligations of Karandaaz Pakistan and the firms previously subject to the original deadline shall then be subject to the new deadline.</w:t>
      </w:r>
    </w:p>
    <w:p w14:paraId="36C71DDB"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Late Proposals</w:t>
      </w:r>
    </w:p>
    <w:p w14:paraId="0FD13B9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Any Proposal received late by Karandaaz Pakistan will be considered only at the discretion of the evaluation team. </w:t>
      </w:r>
    </w:p>
    <w:p w14:paraId="68E7F24F"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Withdrawal, Substitution and Modification of Proposals</w:t>
      </w:r>
    </w:p>
    <w:p w14:paraId="2547B47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Firms may withdraw, substitute or modify their proposals by giving notice in writing before the deadline for submission of proposals prescribed in point 16 ‘Deadline for Submission of Proposal’ of this section.                        </w:t>
      </w:r>
    </w:p>
    <w:p w14:paraId="4AE3050F" w14:textId="2B9BFF40"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w:t>
      </w:r>
      <w:r w:rsidR="0099628C" w:rsidRPr="00F47367">
        <w:rPr>
          <w:rFonts w:ascii="Lora" w:eastAsia="Times New Roman" w:hAnsi="Lora" w:cs="Times New Roman"/>
          <w:color w:val="333333"/>
          <w:sz w:val="23"/>
          <w:szCs w:val="23"/>
        </w:rPr>
        <w:t>Procurement of live</w:t>
      </w:r>
      <w:r w:rsidR="003D7C75" w:rsidRPr="00F47367">
        <w:rPr>
          <w:rFonts w:ascii="Lora" w:eastAsia="Times New Roman" w:hAnsi="Lora" w:cs="Times New Roman"/>
          <w:color w:val="333333"/>
          <w:sz w:val="23"/>
          <w:szCs w:val="23"/>
        </w:rPr>
        <w:t>/non-live</w:t>
      </w:r>
      <w:r w:rsidR="0099628C" w:rsidRPr="00F47367">
        <w:rPr>
          <w:rFonts w:ascii="Lora" w:eastAsia="Times New Roman" w:hAnsi="Lora" w:cs="Times New Roman"/>
          <w:color w:val="333333"/>
          <w:sz w:val="23"/>
          <w:szCs w:val="23"/>
        </w:rPr>
        <w:t xml:space="preserve"> biometric fingerprint scanning devices</w:t>
      </w:r>
      <w:r w:rsidR="00702D43" w:rsidRPr="00F47367">
        <w:rPr>
          <w:rFonts w:ascii="Lora" w:eastAsia="Times New Roman" w:hAnsi="Lora" w:cs="Times New Roman"/>
          <w:color w:val="333333"/>
          <w:sz w:val="23"/>
          <w:szCs w:val="23"/>
        </w:rPr>
        <w:t xml:space="preserve"> and support services</w:t>
      </w:r>
      <w:r w:rsidR="0099628C" w:rsidRPr="00F47367">
        <w:rPr>
          <w:rFonts w:ascii="Lora" w:eastAsia="Times New Roman" w:hAnsi="Lora" w:cs="Times New Roman"/>
          <w:color w:val="333333"/>
          <w:sz w:val="23"/>
          <w:szCs w:val="23"/>
        </w:rPr>
        <w:t xml:space="preserve"> </w:t>
      </w:r>
      <w:r w:rsidRPr="00F47367">
        <w:rPr>
          <w:rFonts w:ascii="Lora" w:eastAsia="Times New Roman" w:hAnsi="Lora" w:cs="Times New Roman"/>
          <w:color w:val="333333"/>
          <w:sz w:val="23"/>
          <w:szCs w:val="23"/>
        </w:rPr>
        <w:t>- “WITHDRAWAL,” SUBSTITUTION” or “MODIFICATION” as appropriate. No Proposal may be substituted or modified after the deadline for submission of proposals.</w:t>
      </w:r>
    </w:p>
    <w:p w14:paraId="4E317674" w14:textId="77777777" w:rsidR="00526487" w:rsidRPr="00F47367" w:rsidRDefault="00526487" w:rsidP="00526487">
      <w:pPr>
        <w:rPr>
          <w:rFonts w:ascii="Lora" w:eastAsia="Times New Roman" w:hAnsi="Lora" w:cs="Times New Roman"/>
          <w:b/>
          <w:bCs/>
          <w:color w:val="333333"/>
          <w:sz w:val="21"/>
          <w:szCs w:val="21"/>
        </w:rPr>
      </w:pPr>
      <w:r w:rsidRPr="00F47367">
        <w:rPr>
          <w:rFonts w:ascii="Lora" w:eastAsia="Times New Roman" w:hAnsi="Lora" w:cs="Times New Roman"/>
          <w:b/>
          <w:bCs/>
          <w:color w:val="333333"/>
          <w:sz w:val="21"/>
          <w:szCs w:val="21"/>
        </w:rPr>
        <w:br w:type="page"/>
      </w:r>
    </w:p>
    <w:p w14:paraId="5A9A1509" w14:textId="77777777" w:rsidR="00526487" w:rsidRPr="00F47367" w:rsidRDefault="00526487" w:rsidP="00526487">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F47367">
        <w:rPr>
          <w:rFonts w:ascii="Lora" w:eastAsia="Times New Roman" w:hAnsi="Lora" w:cs="Times New Roman"/>
          <w:b/>
          <w:bCs/>
          <w:color w:val="333333"/>
          <w:sz w:val="21"/>
          <w:szCs w:val="21"/>
        </w:rPr>
        <w:lastRenderedPageBreak/>
        <w:t>Proposal Opening and Evaluation</w:t>
      </w:r>
    </w:p>
    <w:p w14:paraId="6425E364"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Proposal Opening</w:t>
      </w:r>
    </w:p>
    <w:p w14:paraId="1C916D7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shall open the proposals, including modifications made pursuant to point 18, on the business day following the deadline, as per point 16.</w:t>
      </w:r>
    </w:p>
    <w:p w14:paraId="1221248E"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Confidentiality</w:t>
      </w:r>
    </w:p>
    <w:p w14:paraId="1C84298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Karandaaz Pakistan in the examination, evaluation, comparison, and post-qualification of the Proposals or contract award decisions may result in the rejection of its Bid. Notwithstanding the above, from the time of proposal opening to the time of contract award, if any firm wishes to contact Karandaaz Pakistan on any matter related to the bidding process, it should do so in writing at the address indicated in point 7 ‘Clarification of RFP’.</w:t>
      </w:r>
    </w:p>
    <w:p w14:paraId="15395CD6"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Clarification of Bids</w:t>
      </w:r>
    </w:p>
    <w:p w14:paraId="54AB33D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To assist in the examination, evaluation, and comparison of proposals, Karandaaz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Karandaaz Pakistan in the evaluation of the proposals in accordance with point 25 ‘Correction of Errors’.</w:t>
      </w:r>
    </w:p>
    <w:p w14:paraId="46F09E7D"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Preliminary Examination of Proposals</w:t>
      </w:r>
    </w:p>
    <w:p w14:paraId="17FD0405"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Prior to the detailed evaluation of proposals, Karandaaz Pakistan shall first review each Proposal and check the power of attorney or any other form demonstrating that the representative has been duly authorized to sign the proposal, initialization of all pages, etc.</w:t>
      </w:r>
    </w:p>
    <w:p w14:paraId="608FE8CA"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Determination of Firm’s Eligibility and Qualifications</w:t>
      </w:r>
    </w:p>
    <w:p w14:paraId="0BE27756"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shall determine whether the firm meets the eligibility and qualification requirements of the bidding documents. Firms failing to comply with the eligibility criteria indicated in point 3 ‘Eligibility’ shall be disqualified.</w:t>
      </w:r>
    </w:p>
    <w:p w14:paraId="0A08CB9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Further, Karandaaz Pakistan shall determine whether the proposal is substantially responsive to the requirements of the bidding documents.</w:t>
      </w:r>
    </w:p>
    <w:p w14:paraId="0E769C2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Karandaaz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Karandaaz Pakistan’s rights or firm’s obligations under the contract; or (c) whose </w:t>
      </w:r>
      <w:r w:rsidRPr="00F47367">
        <w:rPr>
          <w:rFonts w:ascii="Lora" w:eastAsia="Times New Roman" w:hAnsi="Lora" w:cs="Times New Roman"/>
          <w:color w:val="333333"/>
          <w:sz w:val="23"/>
          <w:szCs w:val="23"/>
        </w:rPr>
        <w:lastRenderedPageBreak/>
        <w:t>rectification would affect unfairly the competitive position of other firms presenting substantially responsive Proposals.</w:t>
      </w:r>
    </w:p>
    <w:p w14:paraId="7750234E"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8676391"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Evaluation of Technical Proposal</w:t>
      </w:r>
    </w:p>
    <w:p w14:paraId="116391D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33DD8DC3" w14:textId="7B6E0A38"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As part of the Technical Evaluation, the </w:t>
      </w:r>
      <w:r w:rsidR="001473CF" w:rsidRPr="00F47367">
        <w:rPr>
          <w:rFonts w:ascii="Lora" w:eastAsia="Times New Roman" w:hAnsi="Lora" w:cs="Times New Roman"/>
          <w:color w:val="333333"/>
          <w:sz w:val="23"/>
          <w:szCs w:val="23"/>
        </w:rPr>
        <w:t>suppliers will provide</w:t>
      </w:r>
      <w:r w:rsidR="00B22959" w:rsidRPr="00F47367">
        <w:rPr>
          <w:rFonts w:ascii="Lora" w:eastAsia="Times New Roman" w:hAnsi="Lora" w:cs="Times New Roman"/>
          <w:color w:val="333333"/>
          <w:sz w:val="23"/>
          <w:szCs w:val="23"/>
        </w:rPr>
        <w:t xml:space="preserve"> in the technical proposal,</w:t>
      </w:r>
      <w:r w:rsidR="001473CF" w:rsidRPr="00F47367">
        <w:rPr>
          <w:rFonts w:ascii="Lora" w:eastAsia="Times New Roman" w:hAnsi="Lora" w:cs="Times New Roman"/>
          <w:color w:val="333333"/>
          <w:sz w:val="23"/>
          <w:szCs w:val="23"/>
        </w:rPr>
        <w:t xml:space="preserve"> the details of the biometric devices and their compliance to the requirements of the RfP. </w:t>
      </w:r>
      <w:r w:rsidRPr="00F47367">
        <w:rPr>
          <w:rFonts w:ascii="Lora" w:eastAsia="Times New Roman" w:hAnsi="Lora" w:cs="Times New Roman"/>
          <w:color w:val="333333"/>
          <w:sz w:val="23"/>
          <w:szCs w:val="23"/>
        </w:rPr>
        <w:t xml:space="preserve">Based on this, the technical </w:t>
      </w:r>
      <w:r w:rsidR="00B22959" w:rsidRPr="00F47367">
        <w:rPr>
          <w:rFonts w:ascii="Lora" w:eastAsia="Times New Roman" w:hAnsi="Lora" w:cs="Times New Roman"/>
          <w:color w:val="333333"/>
          <w:sz w:val="23"/>
          <w:szCs w:val="23"/>
        </w:rPr>
        <w:t xml:space="preserve">qualification </w:t>
      </w:r>
      <w:r w:rsidRPr="00F47367">
        <w:rPr>
          <w:rFonts w:ascii="Lora" w:eastAsia="Times New Roman" w:hAnsi="Lora" w:cs="Times New Roman"/>
          <w:color w:val="333333"/>
          <w:sz w:val="23"/>
          <w:szCs w:val="23"/>
        </w:rPr>
        <w:t>will be finalized.</w:t>
      </w:r>
    </w:p>
    <w:p w14:paraId="55944A54" w14:textId="62463C0B"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hAnsi="Lora"/>
          <w:color w:val="333333"/>
          <w:sz w:val="23"/>
          <w:szCs w:val="23"/>
        </w:rPr>
        <w:t xml:space="preserve">Minimum qualifying criteria for a firm to be considered for stage 2, i.e. financial evaluation, is to meet the minimum score in the technical </w:t>
      </w:r>
      <w:r w:rsidR="00B22959" w:rsidRPr="00F47367">
        <w:rPr>
          <w:rFonts w:ascii="Lora" w:hAnsi="Lora"/>
          <w:color w:val="333333"/>
          <w:sz w:val="23"/>
          <w:szCs w:val="23"/>
        </w:rPr>
        <w:t>qualification</w:t>
      </w:r>
      <w:r w:rsidRPr="00F47367">
        <w:rPr>
          <w:rFonts w:ascii="Lora" w:hAnsi="Lora"/>
          <w:color w:val="333333"/>
          <w:sz w:val="23"/>
          <w:szCs w:val="23"/>
        </w:rPr>
        <w:t xml:space="preserve">. </w:t>
      </w:r>
      <w:r w:rsidR="00B01E9B" w:rsidRPr="00F47367">
        <w:rPr>
          <w:rFonts w:ascii="Lora" w:eastAsia="Times New Roman" w:hAnsi="Lora" w:cs="Times New Roman"/>
          <w:color w:val="333333"/>
          <w:sz w:val="23"/>
          <w:szCs w:val="23"/>
        </w:rPr>
        <w:t xml:space="preserve">The vendors </w:t>
      </w:r>
      <w:r w:rsidR="001473CF" w:rsidRPr="00F47367">
        <w:rPr>
          <w:rFonts w:ascii="Lora" w:eastAsia="Times New Roman" w:hAnsi="Lora" w:cs="Times New Roman"/>
          <w:color w:val="333333"/>
          <w:sz w:val="23"/>
          <w:szCs w:val="23"/>
        </w:rPr>
        <w:t xml:space="preserve">could score a maximum of 20 and any vendor </w:t>
      </w:r>
      <w:r w:rsidR="00B01E9B" w:rsidRPr="00F47367">
        <w:rPr>
          <w:rFonts w:ascii="Lora" w:eastAsia="Times New Roman" w:hAnsi="Lora" w:cs="Times New Roman"/>
          <w:color w:val="333333"/>
          <w:sz w:val="23"/>
          <w:szCs w:val="23"/>
        </w:rPr>
        <w:t xml:space="preserve">falling below </w:t>
      </w:r>
      <w:r w:rsidR="001473CF" w:rsidRPr="00F47367">
        <w:rPr>
          <w:rFonts w:ascii="Lora" w:eastAsia="Times New Roman" w:hAnsi="Lora" w:cs="Times New Roman"/>
          <w:color w:val="333333"/>
          <w:sz w:val="23"/>
          <w:szCs w:val="23"/>
        </w:rPr>
        <w:t>7</w:t>
      </w:r>
      <w:r w:rsidR="00903769" w:rsidRPr="00F47367">
        <w:rPr>
          <w:rFonts w:ascii="Lora" w:eastAsia="Times New Roman" w:hAnsi="Lora" w:cs="Times New Roman"/>
          <w:color w:val="333333"/>
          <w:sz w:val="23"/>
          <w:szCs w:val="23"/>
        </w:rPr>
        <w:t>0% (1</w:t>
      </w:r>
      <w:r w:rsidR="001473CF" w:rsidRPr="00F47367">
        <w:rPr>
          <w:rFonts w:ascii="Lora" w:eastAsia="Times New Roman" w:hAnsi="Lora" w:cs="Times New Roman"/>
          <w:color w:val="333333"/>
          <w:sz w:val="23"/>
          <w:szCs w:val="23"/>
        </w:rPr>
        <w:t>4</w:t>
      </w:r>
      <w:r w:rsidRPr="00F47367">
        <w:rPr>
          <w:rFonts w:ascii="Lora" w:eastAsia="Times New Roman" w:hAnsi="Lora" w:cs="Times New Roman"/>
          <w:color w:val="333333"/>
          <w:sz w:val="23"/>
          <w:szCs w:val="23"/>
        </w:rPr>
        <w:t xml:space="preserve"> Score) in the technical proposal will not be considered for financial evaluation.</w:t>
      </w:r>
    </w:p>
    <w:p w14:paraId="34F46636" w14:textId="557EA1FF" w:rsidR="00526487" w:rsidRPr="00F47367" w:rsidRDefault="00526487" w:rsidP="00F47367">
      <w:pPr>
        <w:shd w:val="clear" w:color="auto" w:fill="FFFFFF"/>
        <w:tabs>
          <w:tab w:val="left" w:pos="6150"/>
        </w:tabs>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r w:rsidRPr="00F47367">
        <w:rPr>
          <w:rFonts w:ascii="Lora" w:eastAsia="Times New Roman" w:hAnsi="Lora" w:cs="Times New Roman"/>
          <w:color w:val="333333"/>
          <w:sz w:val="23"/>
          <w:szCs w:val="23"/>
          <w:u w:val="single"/>
        </w:rPr>
        <w:t>Technical Proposal</w:t>
      </w:r>
      <w:r w:rsidR="00D602DF" w:rsidRPr="00F47367">
        <w:rPr>
          <w:rFonts w:ascii="Lora" w:eastAsia="Times New Roman" w:hAnsi="Lora" w:cs="Times New Roman"/>
          <w:color w:val="333333"/>
          <w:sz w:val="23"/>
          <w:szCs w:val="23"/>
          <w:u w:val="single"/>
        </w:rPr>
        <w:tab/>
      </w:r>
    </w:p>
    <w:p w14:paraId="1F01FC76"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The technical proposal will be evaluated on the following criteria:</w:t>
      </w:r>
    </w:p>
    <w:p w14:paraId="74A0B75C" w14:textId="632E2284" w:rsidR="00F47367" w:rsidRPr="00F47367" w:rsidRDefault="00F47367" w:rsidP="00F47367">
      <w:pPr>
        <w:pStyle w:val="m-6345033489325051718msolistparagraph"/>
        <w:numPr>
          <w:ilvl w:val="0"/>
          <w:numId w:val="7"/>
        </w:numPr>
        <w:shd w:val="clear" w:color="auto" w:fill="FFFFFF"/>
        <w:spacing w:before="0" w:beforeAutospacing="0" w:after="0" w:afterAutospacing="0" w:line="231" w:lineRule="atLeast"/>
        <w:jc w:val="both"/>
        <w:rPr>
          <w:rFonts w:ascii="Lora" w:eastAsiaTheme="minorHAnsi" w:hAnsi="Lora" w:cstheme="minorBidi"/>
          <w:b/>
          <w:color w:val="333333"/>
          <w:sz w:val="23"/>
          <w:szCs w:val="23"/>
        </w:rPr>
      </w:pPr>
      <w:r w:rsidRPr="00F47367">
        <w:rPr>
          <w:rFonts w:ascii="Lora" w:eastAsiaTheme="minorHAnsi" w:hAnsi="Lora" w:cstheme="minorBidi"/>
          <w:b/>
          <w:color w:val="333333"/>
          <w:sz w:val="23"/>
          <w:szCs w:val="23"/>
        </w:rPr>
        <w:t>The number of existing deployments with number of devices in Pakistan</w:t>
      </w:r>
      <w:r w:rsidRPr="00F47367">
        <w:rPr>
          <w:rFonts w:ascii="Lora" w:eastAsiaTheme="minorHAnsi" w:hAnsi="Lora" w:cstheme="minorBidi"/>
          <w:b/>
          <w:color w:val="333333"/>
          <w:sz w:val="23"/>
          <w:szCs w:val="23"/>
        </w:rPr>
        <w:t xml:space="preserve">.         </w:t>
      </w:r>
      <w:r w:rsidRPr="00F47367">
        <w:rPr>
          <w:rFonts w:ascii="Lora" w:eastAsiaTheme="minorHAnsi" w:hAnsi="Lora" w:cstheme="minorBidi"/>
          <w:b/>
          <w:color w:val="333333"/>
          <w:sz w:val="23"/>
          <w:szCs w:val="23"/>
        </w:rPr>
        <w:t xml:space="preserve"> 15%</w:t>
      </w:r>
    </w:p>
    <w:p w14:paraId="54A73723" w14:textId="7BEF1497" w:rsidR="00F47367" w:rsidRPr="00F47367" w:rsidRDefault="00F47367" w:rsidP="00F47367">
      <w:pPr>
        <w:pStyle w:val="m-6345033489325051718msolistparagraph"/>
        <w:numPr>
          <w:ilvl w:val="0"/>
          <w:numId w:val="7"/>
        </w:numPr>
        <w:shd w:val="clear" w:color="auto" w:fill="FFFFFF"/>
        <w:spacing w:before="0" w:beforeAutospacing="0" w:after="0" w:afterAutospacing="0" w:line="231" w:lineRule="atLeast"/>
        <w:jc w:val="both"/>
        <w:rPr>
          <w:rFonts w:ascii="Lora" w:eastAsiaTheme="minorHAnsi" w:hAnsi="Lora" w:cstheme="minorBidi"/>
          <w:b/>
          <w:color w:val="333333"/>
          <w:sz w:val="23"/>
          <w:szCs w:val="23"/>
        </w:rPr>
      </w:pPr>
      <w:r w:rsidRPr="00F47367">
        <w:rPr>
          <w:rFonts w:ascii="Lora" w:eastAsiaTheme="minorHAnsi" w:hAnsi="Lora" w:cstheme="minorBidi"/>
          <w:b/>
          <w:color w:val="333333"/>
          <w:sz w:val="23"/>
          <w:szCs w:val="23"/>
        </w:rPr>
        <w:t>Client references from the existing deployments</w:t>
      </w:r>
      <w:r w:rsidRPr="00F47367">
        <w:rPr>
          <w:rFonts w:ascii="Lora" w:eastAsiaTheme="minorHAnsi" w:hAnsi="Lora" w:cstheme="minorBidi"/>
          <w:b/>
          <w:color w:val="333333"/>
          <w:sz w:val="23"/>
          <w:szCs w:val="23"/>
        </w:rPr>
        <w:t>.</w:t>
      </w:r>
      <w:r w:rsidRPr="00F47367">
        <w:rPr>
          <w:rFonts w:ascii="Lora" w:eastAsiaTheme="minorHAnsi" w:hAnsi="Lora" w:cstheme="minorBidi"/>
          <w:b/>
          <w:color w:val="333333"/>
          <w:sz w:val="23"/>
          <w:szCs w:val="23"/>
        </w:rPr>
        <w:t xml:space="preserve"> </w:t>
      </w:r>
      <w:r w:rsidRPr="00F47367">
        <w:rPr>
          <w:rFonts w:ascii="Lora" w:eastAsiaTheme="minorHAnsi" w:hAnsi="Lora" w:cstheme="minorBidi"/>
          <w:b/>
          <w:color w:val="333333"/>
          <w:sz w:val="23"/>
          <w:szCs w:val="23"/>
        </w:rPr>
        <w:t xml:space="preserve">                                                           </w:t>
      </w:r>
      <w:r w:rsidRPr="00F47367">
        <w:rPr>
          <w:rFonts w:ascii="Lora" w:eastAsiaTheme="minorHAnsi" w:hAnsi="Lora" w:cstheme="minorBidi"/>
          <w:b/>
          <w:color w:val="333333"/>
          <w:sz w:val="23"/>
          <w:szCs w:val="23"/>
        </w:rPr>
        <w:t>10%</w:t>
      </w:r>
    </w:p>
    <w:p w14:paraId="2DFB1727" w14:textId="1DF5E19D" w:rsidR="00F47367" w:rsidRPr="00F47367" w:rsidRDefault="00F47367" w:rsidP="00F47367">
      <w:pPr>
        <w:pStyle w:val="m-6345033489325051718msolistparagraph"/>
        <w:numPr>
          <w:ilvl w:val="0"/>
          <w:numId w:val="7"/>
        </w:numPr>
        <w:shd w:val="clear" w:color="auto" w:fill="FFFFFF"/>
        <w:spacing w:before="0" w:beforeAutospacing="0" w:after="160" w:afterAutospacing="0" w:line="231" w:lineRule="atLeast"/>
        <w:jc w:val="both"/>
        <w:rPr>
          <w:rFonts w:ascii="Lora" w:eastAsiaTheme="minorHAnsi" w:hAnsi="Lora" w:cstheme="minorBidi"/>
          <w:b/>
          <w:color w:val="333333"/>
          <w:sz w:val="23"/>
          <w:szCs w:val="23"/>
        </w:rPr>
      </w:pPr>
      <w:r w:rsidRPr="00F47367">
        <w:rPr>
          <w:rFonts w:ascii="Lora" w:eastAsiaTheme="minorHAnsi" w:hAnsi="Lora" w:cstheme="minorBidi"/>
          <w:b/>
          <w:color w:val="333333"/>
          <w:sz w:val="23"/>
          <w:szCs w:val="23"/>
        </w:rPr>
        <w:t>Compliance of technical requirements in the scope of work</w:t>
      </w:r>
      <w:r w:rsidRPr="00F47367">
        <w:rPr>
          <w:rFonts w:ascii="Lora" w:eastAsiaTheme="minorHAnsi" w:hAnsi="Lora" w:cstheme="minorBidi"/>
          <w:b/>
          <w:color w:val="333333"/>
          <w:sz w:val="23"/>
          <w:szCs w:val="23"/>
        </w:rPr>
        <w:t>.</w:t>
      </w:r>
      <w:r w:rsidRPr="00F47367">
        <w:rPr>
          <w:rFonts w:ascii="Lora" w:eastAsiaTheme="minorHAnsi" w:hAnsi="Lora" w:cstheme="minorBidi"/>
          <w:b/>
          <w:color w:val="333333"/>
          <w:sz w:val="23"/>
          <w:szCs w:val="23"/>
        </w:rPr>
        <w:t xml:space="preserve"> </w:t>
      </w:r>
      <w:r w:rsidRPr="00F47367">
        <w:rPr>
          <w:rFonts w:ascii="Lora" w:eastAsiaTheme="minorHAnsi" w:hAnsi="Lora" w:cstheme="minorBidi"/>
          <w:b/>
          <w:color w:val="333333"/>
          <w:sz w:val="23"/>
          <w:szCs w:val="23"/>
        </w:rPr>
        <w:t xml:space="preserve">                                      </w:t>
      </w:r>
      <w:r w:rsidRPr="00F47367">
        <w:rPr>
          <w:rFonts w:ascii="Lora" w:eastAsiaTheme="minorHAnsi" w:hAnsi="Lora" w:cstheme="minorBidi"/>
          <w:b/>
          <w:color w:val="333333"/>
          <w:sz w:val="23"/>
          <w:szCs w:val="23"/>
        </w:rPr>
        <w:t>75%</w:t>
      </w:r>
    </w:p>
    <w:p w14:paraId="0B1F047F"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Correction of Errors</w:t>
      </w:r>
    </w:p>
    <w:p w14:paraId="3FFC381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Proposals determined to be substantially responsive shall be checked by Karandaaz Pakistan for any arithmetic errors. Errors shall be corrected by Karandaaz Pakistan as follows:</w:t>
      </w:r>
    </w:p>
    <w:p w14:paraId="4A003D1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Where there is a discrepancy between the amounts in figures and in words, the amount in words shall govern.</w:t>
      </w:r>
    </w:p>
    <w:p w14:paraId="063495C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amount stated in the proposal shall be adjusted by Karandaaz Pakistan in accordance with the above procedure for the correction of errors and, with the concurrence of the firm, shall be considered as binding upon the firm. If the firm does not accept the corrected amount, the proposal shall be rejected.</w:t>
      </w:r>
    </w:p>
    <w:p w14:paraId="2A633895"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Currency for Price Evaluation</w:t>
      </w:r>
    </w:p>
    <w:p w14:paraId="3B7E699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For evaluation and comparison purposes, Karandaaz Pakistan shall convert all proposal prices expressed in US Dollars into an equivalent amount in PKR, using the selling exchange rates established by the State Bank of Pakistan on the date of proposal opening specified in point 19 ‘Proposal Opening’.</w:t>
      </w:r>
    </w:p>
    <w:p w14:paraId="7BA4DDC7"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Evaluation of Proposal Price and Ranking</w:t>
      </w:r>
    </w:p>
    <w:p w14:paraId="7EDD1007" w14:textId="7C8551E4"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lastRenderedPageBreak/>
        <w:t>In Stage Two, the ranking from the technical evaluation will be shared with the Procurement team. Procurement will open the financial proposal of the technically qualified bidder(s)</w:t>
      </w:r>
      <w:r w:rsidR="00946AE2" w:rsidRPr="00F47367">
        <w:rPr>
          <w:rFonts w:ascii="Lora" w:eastAsia="Times New Roman" w:hAnsi="Lora" w:cs="Times New Roman"/>
          <w:color w:val="333333"/>
          <w:sz w:val="23"/>
          <w:szCs w:val="23"/>
        </w:rPr>
        <w:t xml:space="preserve"> only</w:t>
      </w:r>
      <w:r w:rsidRPr="00F47367">
        <w:rPr>
          <w:rFonts w:ascii="Lora" w:eastAsia="Times New Roman" w:hAnsi="Lora" w:cs="Times New Roman"/>
          <w:color w:val="333333"/>
          <w:sz w:val="23"/>
          <w:szCs w:val="23"/>
        </w:rPr>
        <w:t>.</w:t>
      </w:r>
    </w:p>
    <w:p w14:paraId="456D5D22" w14:textId="1A72F95A" w:rsidR="00526487" w:rsidRPr="00F47367" w:rsidRDefault="00526487" w:rsidP="00526487">
      <w:p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Financial proposals submitted will be evaluated according to </w:t>
      </w:r>
      <w:r w:rsidR="001473CF" w:rsidRPr="00F47367">
        <w:rPr>
          <w:rFonts w:ascii="Lora" w:eastAsia="Times New Roman" w:hAnsi="Lora" w:cs="Times New Roman"/>
          <w:color w:val="333333"/>
          <w:sz w:val="23"/>
          <w:szCs w:val="23"/>
        </w:rPr>
        <w:t xml:space="preserve">least cost </w:t>
      </w:r>
      <w:r w:rsidR="00B22959" w:rsidRPr="00F47367">
        <w:rPr>
          <w:rFonts w:ascii="Lora" w:eastAsia="Times New Roman" w:hAnsi="Lora" w:cs="Times New Roman"/>
          <w:color w:val="333333"/>
          <w:sz w:val="23"/>
          <w:szCs w:val="23"/>
        </w:rPr>
        <w:t>selection</w:t>
      </w:r>
      <w:r w:rsidRPr="00F47367">
        <w:rPr>
          <w:rFonts w:ascii="Lora" w:eastAsia="Times New Roman" w:hAnsi="Lora" w:cs="Times New Roman"/>
          <w:color w:val="333333"/>
          <w:sz w:val="23"/>
          <w:szCs w:val="23"/>
        </w:rPr>
        <w:t xml:space="preserve"> under full and open competition and known market conditions. </w:t>
      </w:r>
    </w:p>
    <w:p w14:paraId="3F06443A" w14:textId="77777777" w:rsidR="00526487" w:rsidRPr="00F47367" w:rsidRDefault="00526487" w:rsidP="00526487">
      <w:pPr>
        <w:spacing w:after="0" w:line="240" w:lineRule="auto"/>
        <w:jc w:val="both"/>
        <w:rPr>
          <w:rFonts w:ascii="Lora" w:hAnsi="Lora" w:cstheme="minorHAnsi"/>
        </w:rPr>
      </w:pPr>
    </w:p>
    <w:p w14:paraId="6E742821" w14:textId="77777777" w:rsidR="00526487" w:rsidRPr="00F47367" w:rsidRDefault="00526487" w:rsidP="00526487">
      <w:p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Evaluation of the financial proposal will consider, but will not be limited to, the following:</w:t>
      </w:r>
    </w:p>
    <w:p w14:paraId="793469A1" w14:textId="77777777" w:rsidR="00526487" w:rsidRPr="00F47367" w:rsidRDefault="00526487" w:rsidP="00526487">
      <w:pPr>
        <w:spacing w:after="0" w:line="240" w:lineRule="auto"/>
        <w:jc w:val="both"/>
        <w:rPr>
          <w:rFonts w:ascii="Lora" w:eastAsia="Times New Roman" w:hAnsi="Lora" w:cs="Times New Roman"/>
          <w:color w:val="333333"/>
          <w:sz w:val="23"/>
          <w:szCs w:val="23"/>
        </w:rPr>
      </w:pPr>
    </w:p>
    <w:p w14:paraId="6AC53834" w14:textId="6C59806C" w:rsidR="00526487" w:rsidRPr="00F47367" w:rsidRDefault="00B22959"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Least cost selection</w:t>
      </w:r>
      <w:r w:rsidR="00526487" w:rsidRPr="00F47367">
        <w:rPr>
          <w:rFonts w:ascii="Lora" w:eastAsia="Times New Roman" w:hAnsi="Lora" w:cs="Times New Roman"/>
          <w:color w:val="333333"/>
          <w:sz w:val="23"/>
          <w:szCs w:val="23"/>
        </w:rPr>
        <w:t>;</w:t>
      </w:r>
    </w:p>
    <w:p w14:paraId="2B0A0054" w14:textId="77777777" w:rsidR="00526487" w:rsidRPr="00F47367"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Consistency with the technical proposal;</w:t>
      </w:r>
    </w:p>
    <w:p w14:paraId="39BB5D79" w14:textId="77777777" w:rsidR="00526487" w:rsidRPr="00F47367" w:rsidRDefault="00526487" w:rsidP="00526487">
      <w:pPr>
        <w:spacing w:after="0" w:line="240" w:lineRule="auto"/>
        <w:jc w:val="both"/>
        <w:rPr>
          <w:rFonts w:ascii="Lora" w:eastAsia="Times New Roman" w:hAnsi="Lora" w:cs="Times New Roman"/>
          <w:color w:val="333333"/>
          <w:sz w:val="23"/>
          <w:szCs w:val="23"/>
        </w:rPr>
      </w:pPr>
    </w:p>
    <w:p w14:paraId="63FDC552" w14:textId="40A0B163" w:rsidR="00526487" w:rsidRPr="00F47367" w:rsidRDefault="00484634" w:rsidP="00526487">
      <w:p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100 </w:t>
      </w:r>
      <w:r w:rsidR="00526487" w:rsidRPr="00F47367">
        <w:rPr>
          <w:rFonts w:ascii="Lora" w:eastAsia="Times New Roman" w:hAnsi="Lora" w:cs="Times New Roman"/>
          <w:color w:val="333333"/>
          <w:sz w:val="23"/>
          <w:szCs w:val="23"/>
        </w:rPr>
        <w:t>points will be awarded to the lowest responsive bidder while rest of the bids will be allocated points according to following formula:</w:t>
      </w:r>
    </w:p>
    <w:p w14:paraId="1987B6E1" w14:textId="77777777" w:rsidR="00526487" w:rsidRPr="00F47367" w:rsidRDefault="00526487" w:rsidP="00526487">
      <w:pPr>
        <w:spacing w:after="0" w:line="240" w:lineRule="auto"/>
        <w:jc w:val="both"/>
        <w:rPr>
          <w:rFonts w:ascii="Lora" w:eastAsia="Times New Roman" w:hAnsi="Lora" w:cs="Times New Roman"/>
          <w:color w:val="333333"/>
          <w:sz w:val="23"/>
          <w:szCs w:val="23"/>
        </w:rPr>
      </w:pPr>
    </w:p>
    <w:p w14:paraId="067F9249" w14:textId="7D3D9CD6" w:rsidR="00526487" w:rsidRPr="00F47367"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Points of a Bidder = (P1/ P2) * </w:t>
      </w:r>
      <w:r w:rsidR="00484634" w:rsidRPr="00F47367">
        <w:rPr>
          <w:rFonts w:ascii="Lora" w:eastAsia="Times New Roman" w:hAnsi="Lora" w:cs="Times New Roman"/>
          <w:color w:val="333333"/>
          <w:sz w:val="23"/>
          <w:szCs w:val="23"/>
        </w:rPr>
        <w:t>100</w:t>
      </w:r>
    </w:p>
    <w:p w14:paraId="671BA500" w14:textId="77777777" w:rsidR="00526487" w:rsidRPr="00F47367" w:rsidRDefault="00526487" w:rsidP="00526487">
      <w:pPr>
        <w:pStyle w:val="ListParagraph"/>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Where: </w:t>
      </w:r>
    </w:p>
    <w:p w14:paraId="2A95F0D4" w14:textId="77777777" w:rsidR="00526487" w:rsidRPr="00F47367"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P1= Price of Lowest Responsive Bidder </w:t>
      </w:r>
    </w:p>
    <w:p w14:paraId="5544CA35" w14:textId="77777777" w:rsidR="00526487" w:rsidRPr="00F47367"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P2= Price of the Bidder</w:t>
      </w:r>
    </w:p>
    <w:p w14:paraId="1A7A26F5" w14:textId="4832DD9B" w:rsidR="00484634" w:rsidRPr="00F47367" w:rsidRDefault="00484634" w:rsidP="00526487">
      <w:pPr>
        <w:pStyle w:val="ListParagraph"/>
        <w:spacing w:after="0" w:line="240" w:lineRule="auto"/>
        <w:jc w:val="both"/>
        <w:rPr>
          <w:rFonts w:ascii="Lora" w:eastAsia="Times New Roman" w:hAnsi="Lora" w:cs="Times New Roman"/>
          <w:color w:val="333333"/>
          <w:sz w:val="23"/>
          <w:szCs w:val="23"/>
        </w:rPr>
      </w:pPr>
    </w:p>
    <w:p w14:paraId="7CEA0099" w14:textId="77777777" w:rsidR="00526487" w:rsidRPr="00F47367" w:rsidRDefault="00526487" w:rsidP="00526487">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F47367">
        <w:rPr>
          <w:rFonts w:ascii="Lora" w:eastAsia="Times New Roman" w:hAnsi="Lora" w:cs="Times New Roman"/>
          <w:b/>
          <w:bCs/>
          <w:color w:val="333333"/>
          <w:sz w:val="21"/>
          <w:szCs w:val="21"/>
        </w:rPr>
        <w:t>Award of Contract</w:t>
      </w:r>
    </w:p>
    <w:p w14:paraId="3825F14F"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Award Criteria</w:t>
      </w:r>
    </w:p>
    <w:p w14:paraId="22A723C4" w14:textId="3FB6B7F3"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Subject to 31 below, Karandaaz Pakistan shall award the contract to the firm whose proposal has been determined to be substantially responsive to the RFP and which has the </w:t>
      </w:r>
      <w:r w:rsidR="00484634" w:rsidRPr="00F47367">
        <w:rPr>
          <w:rFonts w:ascii="Lora" w:eastAsia="Times New Roman" w:hAnsi="Lora" w:cs="Times New Roman"/>
          <w:color w:val="333333"/>
          <w:sz w:val="23"/>
          <w:szCs w:val="23"/>
        </w:rPr>
        <w:t>least cost</w:t>
      </w:r>
      <w:r w:rsidRPr="00F47367">
        <w:rPr>
          <w:rFonts w:ascii="Lora" w:eastAsia="Times New Roman" w:hAnsi="Lora" w:cs="Times New Roman"/>
          <w:color w:val="333333"/>
          <w:sz w:val="23"/>
          <w:szCs w:val="23"/>
        </w:rPr>
        <w:t>, provided that such firm has been determined to be eligible in accordance with point 3.</w:t>
      </w:r>
    </w:p>
    <w:p w14:paraId="70EA75D6"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Karandaaz Pakistan’s right to accept any proposal and to reject any or all proposals</w:t>
      </w:r>
    </w:p>
    <w:p w14:paraId="6DB7798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Notwithstanding point 28 above, Karandaaz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Karandaaz Pakistan’s action.</w:t>
      </w:r>
    </w:p>
    <w:p w14:paraId="32BEB6F8"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 Notification of Award and Signing of Agreement</w:t>
      </w:r>
    </w:p>
    <w:p w14:paraId="597E0A1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firm whose Proposal has been accepted shall be notified of the award by Karandaaz Pakistan prior to expiration of the proposal validity period in a written letter. This letter (hereinafter and in the contract called the “Letter of Acceptance”) shall state the sum that Karandaaz Pakistan shall pay the contractor in consideration of the services as prescribed by the contract.</w:t>
      </w:r>
    </w:p>
    <w:p w14:paraId="5356889F"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Agreement shall incorporate all agreements between Karandaaz Pakistan and the successful firm. It shall be signed by Karandaaz Pakistan and CDNS (Central Directorate of National Savings) and sent to the successful firm, within seven (7) days following the Letter of Acceptance’s date. Within seven (7) days of receipt, the successful firm shall sign the Form of Agreement and deliver it to Karandaaz Pakistan.</w:t>
      </w:r>
    </w:p>
    <w:p w14:paraId="39C41B4C"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Karandaaz Pakistan will also promptly notify in writing each unsuccessful firm. After publication of the award, unsuccessful firms may request in writing to Karandaaz Pakistan seeking explanations of the grounds on which their Proposals were not selected. Also, Karandaaz </w:t>
      </w:r>
      <w:r w:rsidRPr="00F47367">
        <w:rPr>
          <w:rFonts w:ascii="Lora" w:eastAsia="Times New Roman" w:hAnsi="Lora" w:cs="Times New Roman"/>
          <w:color w:val="333333"/>
          <w:sz w:val="23"/>
          <w:szCs w:val="23"/>
        </w:rPr>
        <w:lastRenderedPageBreak/>
        <w:t>Pakistan shall entertain a complaint from any firm that claims to have suffered or that may suffer, loss or injury due to a breach of a duty by the company in the conduct of this bidding process. Such requests shall be addressed and delivered in writing to:</w:t>
      </w:r>
    </w:p>
    <w:p w14:paraId="3357FCC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Karandaaz Pakistan</w:t>
      </w:r>
    </w:p>
    <w:p w14:paraId="5189A47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Attention: Chief Executive Officer</w:t>
      </w:r>
    </w:p>
    <w:p w14:paraId="2877C705" w14:textId="52C012CC"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Re: “</w:t>
      </w:r>
      <w:r w:rsidR="00702D43" w:rsidRPr="00F47367">
        <w:rPr>
          <w:rFonts w:ascii="Lora" w:eastAsia="Times New Roman" w:hAnsi="Lora" w:cs="Times New Roman"/>
          <w:color w:val="333333"/>
          <w:sz w:val="23"/>
          <w:szCs w:val="23"/>
        </w:rPr>
        <w:t>Procurement of live</w:t>
      </w:r>
      <w:r w:rsidR="003D7C75" w:rsidRPr="00F47367">
        <w:rPr>
          <w:rFonts w:ascii="Lora" w:eastAsia="Times New Roman" w:hAnsi="Lora" w:cs="Times New Roman"/>
          <w:color w:val="333333"/>
          <w:sz w:val="23"/>
          <w:szCs w:val="23"/>
        </w:rPr>
        <w:t>/non-live</w:t>
      </w:r>
      <w:r w:rsidR="00702D43" w:rsidRPr="00F47367">
        <w:rPr>
          <w:rFonts w:ascii="Lora" w:eastAsia="Times New Roman" w:hAnsi="Lora" w:cs="Times New Roman"/>
          <w:color w:val="333333"/>
          <w:sz w:val="23"/>
          <w:szCs w:val="23"/>
        </w:rPr>
        <w:t xml:space="preserve"> biometric fingerprint scanning devices and support services”</w:t>
      </w:r>
    </w:p>
    <w:p w14:paraId="161AD779"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1 E, Ali Plaza, Nazimuddin Road, D-Chowk, Islamabad</w:t>
      </w:r>
    </w:p>
    <w:p w14:paraId="333F773F" w14:textId="77777777" w:rsidR="004D0913" w:rsidRPr="00F47367" w:rsidRDefault="004D0913" w:rsidP="00946AE2">
      <w:pPr>
        <w:pStyle w:val="BodyText"/>
        <w:tabs>
          <w:tab w:val="left" w:pos="630"/>
        </w:tabs>
        <w:spacing w:after="0" w:line="240" w:lineRule="auto"/>
        <w:jc w:val="both"/>
        <w:rPr>
          <w:rFonts w:ascii="Calibri" w:hAnsi="Calibri" w:cs="Calibri"/>
          <w:b/>
          <w:sz w:val="22"/>
          <w:szCs w:val="22"/>
        </w:rPr>
      </w:pPr>
      <w:r w:rsidRPr="00F47367">
        <w:rPr>
          <w:rFonts w:ascii="Calibri" w:hAnsi="Calibri" w:cs="Calibri"/>
          <w:sz w:val="22"/>
          <w:szCs w:val="22"/>
        </w:rPr>
        <w:t>Any requests via email seeking this explanation should be sent to</w:t>
      </w:r>
      <w:r w:rsidRPr="00F47367">
        <w:rPr>
          <w:rFonts w:ascii="Calibri" w:hAnsi="Calibri" w:cs="Calibri"/>
          <w:b/>
          <w:sz w:val="22"/>
          <w:szCs w:val="22"/>
        </w:rPr>
        <w:t xml:space="preserve"> </w:t>
      </w:r>
    </w:p>
    <w:p w14:paraId="24CE8D5F" w14:textId="77777777" w:rsidR="004D0913" w:rsidRPr="00F47367" w:rsidRDefault="004D0913" w:rsidP="004D0913">
      <w:pPr>
        <w:pStyle w:val="BodyText"/>
        <w:tabs>
          <w:tab w:val="left" w:pos="630"/>
        </w:tabs>
        <w:spacing w:after="0" w:line="240" w:lineRule="auto"/>
        <w:ind w:left="720"/>
        <w:jc w:val="both"/>
        <w:rPr>
          <w:rFonts w:ascii="Calibri" w:hAnsi="Calibri" w:cs="Calibri"/>
          <w:b/>
          <w:sz w:val="22"/>
          <w:szCs w:val="22"/>
        </w:rPr>
      </w:pPr>
    </w:p>
    <w:p w14:paraId="1CB15007" w14:textId="21A37FE8" w:rsidR="00526487" w:rsidRPr="00F47367" w:rsidRDefault="004D0913" w:rsidP="00526487">
      <w:pPr>
        <w:rPr>
          <w:rFonts w:ascii="Lora" w:eastAsia="Times New Roman" w:hAnsi="Lora" w:cs="Times New Roman"/>
          <w:b/>
          <w:bCs/>
          <w:color w:val="333333"/>
          <w:sz w:val="23"/>
          <w:szCs w:val="23"/>
        </w:rPr>
      </w:pPr>
      <w:r w:rsidRPr="00F47367">
        <w:rPr>
          <w:rFonts w:ascii="Calibri" w:hAnsi="Calibri" w:cs="Calibri"/>
          <w:b/>
          <w:bCs/>
        </w:rPr>
        <w:t>proccomplaint@karandaaz.com.pk</w:t>
      </w:r>
      <w:r w:rsidRPr="00F47367">
        <w:rPr>
          <w:rFonts w:ascii="Calibri" w:hAnsi="Calibri" w:cs="Calibri"/>
        </w:rPr>
        <w:t>.</w:t>
      </w:r>
      <w:r w:rsidR="00526487" w:rsidRPr="00F47367">
        <w:rPr>
          <w:rFonts w:ascii="Lora" w:eastAsia="Times New Roman" w:hAnsi="Lora" w:cs="Times New Roman"/>
          <w:b/>
          <w:bCs/>
          <w:color w:val="333333"/>
          <w:sz w:val="23"/>
          <w:szCs w:val="23"/>
        </w:rPr>
        <w:br w:type="page"/>
      </w:r>
    </w:p>
    <w:p w14:paraId="5957CF31"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lastRenderedPageBreak/>
        <w:t>SECTION 3. PROCUREMENT POLICY – VENDOR CONDUCT</w:t>
      </w:r>
    </w:p>
    <w:p w14:paraId="18B482EA"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Corrupt or fraudulent practices</w:t>
      </w:r>
    </w:p>
    <w:p w14:paraId="600F050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procurement and execution of contracts.</w:t>
      </w:r>
    </w:p>
    <w:p w14:paraId="3B3FC17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Karandaaz Pakistan will seek declaration of ‘Non-collusive non-corrupt practices’ from each bidder. Format for such declaration is prescribed in section 3 of the standard bidding document. In pursuance of this policy, following terms are defined as follows:</w:t>
      </w:r>
    </w:p>
    <w:p w14:paraId="17EDE4B9" w14:textId="77777777" w:rsidR="00526487" w:rsidRPr="00F47367"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“Corrupt practice” is the offering, giving, receiving, or soliciting, directly or indirectly, of anything of value to influence improperly the actions of another party;</w:t>
      </w:r>
    </w:p>
    <w:p w14:paraId="1C6C55AA" w14:textId="77777777" w:rsidR="00526487" w:rsidRPr="00F47367"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“Fraudulent practice” is any act or omission, including a misrepresentation, that knowingly or recklessly misleads, or attempts to mislead, a party to obtain a financial or other benefit or to avoid an obligation;</w:t>
      </w:r>
    </w:p>
    <w:p w14:paraId="031F270A" w14:textId="77777777" w:rsidR="00526487" w:rsidRPr="00F47367"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“Collusive practice” is an arrangement between two or more parties designed to achieve an improper purpose, including to influence improperly the actions of another party;</w:t>
      </w:r>
    </w:p>
    <w:p w14:paraId="5D295AA9" w14:textId="77777777" w:rsidR="00526487" w:rsidRPr="00F47367"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“Coercive practice” is impairing or harming, or threatening to impair or harm, directly or indirectly, any party or the property of the party to influence improperly the actions of a party;</w:t>
      </w:r>
    </w:p>
    <w:p w14:paraId="1687EFCC" w14:textId="77777777" w:rsidR="00526487" w:rsidRPr="00F47367"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78072CE3"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Avoidance of conflict of interest</w:t>
      </w:r>
    </w:p>
    <w:p w14:paraId="4652011E"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ineligible for award of a contract.</w:t>
      </w:r>
    </w:p>
    <w:p w14:paraId="5301B11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 firm shall be considered to have a conflict of interest in a procurement process if:</w:t>
      </w:r>
    </w:p>
    <w:p w14:paraId="02F3AD5B" w14:textId="77777777" w:rsidR="00526487" w:rsidRPr="00F47367"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94E220C" w14:textId="77777777" w:rsidR="00526487" w:rsidRPr="00F47367"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Such firm submits more than one bid, either individually or as a joint venture partner in another bid, except for permitted alternative bids. This will result in the disqualification of all bids in which the bidder is involved. However, this does not limit the inclusion of a </w:t>
      </w:r>
      <w:r w:rsidRPr="00F47367">
        <w:rPr>
          <w:rFonts w:ascii="Lora" w:eastAsia="Times New Roman" w:hAnsi="Lora" w:cs="Times New Roman"/>
          <w:color w:val="333333"/>
          <w:sz w:val="23"/>
          <w:szCs w:val="23"/>
        </w:rPr>
        <w:lastRenderedPageBreak/>
        <w:t>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257D03B9" w14:textId="77777777" w:rsidR="00526487" w:rsidRPr="00F47367"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4804A720" w14:textId="77777777" w:rsidR="00526487" w:rsidRPr="00F47367"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Such firm does not comply with any other conflict of interest situation as specified in the standard bidding documents relevant to the specific procurement process.</w:t>
      </w:r>
    </w:p>
    <w:p w14:paraId="758C4512" w14:textId="77777777" w:rsidR="00526487" w:rsidRPr="00F47367"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Duty of care</w:t>
      </w:r>
    </w:p>
    <w:p w14:paraId="2142CA9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supplier in performance of services for Karandaaz Pakistan shall exercise duty of care. Duty of care holds the supplier responsible for the safety and well-being of its personnel and any third party affected by its activities.</w:t>
      </w:r>
    </w:p>
    <w:p w14:paraId="1A61B614"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192E6D9" w14:textId="77777777" w:rsidR="00526487" w:rsidRPr="00F47367" w:rsidRDefault="00526487" w:rsidP="00526487">
      <w:pP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br w:type="page"/>
      </w:r>
    </w:p>
    <w:p w14:paraId="6BAED48B"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lastRenderedPageBreak/>
        <w:t>SECTION 4. TERMS OF REFERENCE           </w:t>
      </w:r>
    </w:p>
    <w:p w14:paraId="2D1CBDC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w:t>
      </w:r>
    </w:p>
    <w:p w14:paraId="42AA2B21"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Thematic Area</w:t>
      </w:r>
      <w:r w:rsidRPr="00F47367">
        <w:rPr>
          <w:rFonts w:ascii="Lora" w:eastAsia="Times New Roman" w:hAnsi="Lora" w:cs="Times New Roman"/>
          <w:color w:val="333333"/>
          <w:sz w:val="23"/>
          <w:szCs w:val="23"/>
        </w:rPr>
        <w:t>:</w:t>
      </w:r>
      <w:r w:rsidRPr="00F47367">
        <w:rPr>
          <w:rFonts w:ascii="Lora" w:eastAsia="Times New Roman" w:hAnsi="Lora" w:cs="Times New Roman"/>
          <w:color w:val="333333"/>
          <w:sz w:val="23"/>
          <w:szCs w:val="23"/>
        </w:rPr>
        <w:tab/>
        <w:t xml:space="preserve">     Digital Financial Services</w:t>
      </w:r>
    </w:p>
    <w:p w14:paraId="154559AC" w14:textId="77777777" w:rsidR="00526487" w:rsidRPr="00F47367" w:rsidRDefault="00526487" w:rsidP="00526487">
      <w:pPr>
        <w:shd w:val="clear" w:color="auto" w:fill="FFFFFF"/>
        <w:spacing w:after="150" w:line="240" w:lineRule="auto"/>
        <w:ind w:left="2460" w:hanging="246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Project Title: </w:t>
      </w:r>
      <w:r w:rsidRPr="00F47367">
        <w:rPr>
          <w:rFonts w:ascii="Lora" w:eastAsia="Times New Roman" w:hAnsi="Lora" w:cs="Times New Roman"/>
          <w:b/>
          <w:bCs/>
          <w:color w:val="333333"/>
          <w:sz w:val="23"/>
          <w:szCs w:val="23"/>
        </w:rPr>
        <w:tab/>
      </w:r>
      <w:r w:rsidR="00702D43" w:rsidRPr="00F47367">
        <w:rPr>
          <w:rFonts w:ascii="Lora" w:eastAsia="Times New Roman" w:hAnsi="Lora" w:cs="Times New Roman"/>
          <w:color w:val="333333"/>
          <w:sz w:val="23"/>
          <w:szCs w:val="23"/>
        </w:rPr>
        <w:t xml:space="preserve">Procurement of live biometric fingerprint scanning devices </w:t>
      </w:r>
      <w:r w:rsidRPr="00F47367">
        <w:rPr>
          <w:rFonts w:ascii="Lora" w:eastAsia="Times New Roman" w:hAnsi="Lora" w:cs="Times New Roman"/>
          <w:color w:val="333333"/>
          <w:sz w:val="23"/>
          <w:szCs w:val="23"/>
        </w:rPr>
        <w:t>and support services for Central Directorate of National Savings (CDNS)</w:t>
      </w:r>
    </w:p>
    <w:p w14:paraId="208DD64E" w14:textId="4CC7460E"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Expected Start Date:      </w:t>
      </w:r>
      <w:r w:rsidR="004D0913" w:rsidRPr="00F47367">
        <w:rPr>
          <w:rFonts w:ascii="Lora" w:eastAsia="Times New Roman" w:hAnsi="Lora" w:cs="Times New Roman"/>
          <w:color w:val="333333"/>
          <w:sz w:val="23"/>
          <w:szCs w:val="23"/>
        </w:rPr>
        <w:t>31-July-</w:t>
      </w:r>
      <w:r w:rsidRPr="00F47367">
        <w:rPr>
          <w:rFonts w:ascii="Lora" w:eastAsia="Times New Roman" w:hAnsi="Lora" w:cs="Times New Roman"/>
          <w:color w:val="333333"/>
          <w:sz w:val="23"/>
          <w:szCs w:val="23"/>
        </w:rPr>
        <w:t>2018</w:t>
      </w:r>
      <w:r w:rsidR="004D0913" w:rsidRPr="00F47367">
        <w:rPr>
          <w:rFonts w:ascii="Lora" w:eastAsia="Times New Roman" w:hAnsi="Lora" w:cs="Times New Roman"/>
          <w:color w:val="333333"/>
          <w:sz w:val="23"/>
          <w:szCs w:val="23"/>
        </w:rPr>
        <w:t>.</w:t>
      </w:r>
    </w:p>
    <w:p w14:paraId="7C63385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Task Manager:                  Director DFS</w:t>
      </w:r>
    </w:p>
    <w:p w14:paraId="0576335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229B2A5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About Karandaaz Pakistan</w:t>
      </w:r>
    </w:p>
    <w:p w14:paraId="35B49191"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(UKAid) and the Bill &amp; Melinda Gates Foundation. The Consultative Group to Assist the Poor (CGAP), a member of the World Bank Group, provides technical support to Karandaaz Pakistan.</w:t>
      </w:r>
    </w:p>
    <w:p w14:paraId="6B413D7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40DFFD9C"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Pakistan has three core work streams:</w:t>
      </w:r>
    </w:p>
    <w:p w14:paraId="6C111B6B" w14:textId="77777777" w:rsidR="00526487" w:rsidRPr="00F47367"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Corporate Investment and Credit (CIC)</w:t>
      </w:r>
      <w:r w:rsidRPr="00F47367">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6755B83A" w14:textId="77777777" w:rsidR="00526487" w:rsidRPr="00F47367"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Digital Financial Services (DFS)</w:t>
      </w:r>
      <w:r w:rsidRPr="00F47367">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5E8979B0" w14:textId="77777777" w:rsidR="00526487" w:rsidRPr="00F47367"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Knowledge Management and Communications</w:t>
      </w:r>
      <w:r w:rsidRPr="00F47367">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5B0E2F0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This work will fall under the Digital Financial Services department.</w:t>
      </w:r>
    </w:p>
    <w:p w14:paraId="4A2DF99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r w:rsidRPr="00F47367">
        <w:rPr>
          <w:rFonts w:ascii="Lora" w:eastAsia="Times New Roman" w:hAnsi="Lora" w:cs="Times New Roman"/>
          <w:b/>
          <w:bCs/>
          <w:color w:val="333333"/>
          <w:sz w:val="23"/>
          <w:szCs w:val="23"/>
        </w:rPr>
        <w:t>About the Project</w:t>
      </w:r>
    </w:p>
    <w:p w14:paraId="60CC6FC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National Savings,</w:t>
      </w:r>
      <w:r w:rsidRPr="00F47367">
        <w:rPr>
          <w:rFonts w:ascii="Lora" w:eastAsia="Times New Roman" w:hAnsi="Lora" w:cs="Times New Roman"/>
          <w:color w:val="333333"/>
          <w:sz w:val="23"/>
          <w:szCs w:val="23"/>
        </w:rPr>
        <w:t> as it stands today,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F47367">
        <w:rPr>
          <w:rFonts w:ascii="Lora" w:eastAsia="Times New Roman" w:hAnsi="Lora" w:cs="Times New Roman"/>
          <w:i/>
          <w:iCs/>
          <w:color w:val="333333"/>
          <w:sz w:val="23"/>
          <w:szCs w:val="23"/>
        </w:rPr>
        <w:t> </w:t>
      </w:r>
      <w:r w:rsidRPr="00F47367">
        <w:rPr>
          <w:rFonts w:ascii="Lora" w:eastAsia="Times New Roman" w:hAnsi="Lora" w:cs="Times New Roman"/>
          <w:b/>
          <w:bCs/>
          <w:color w:val="333333"/>
          <w:sz w:val="23"/>
          <w:szCs w:val="23"/>
        </w:rPr>
        <w:t>National Savings Schemes (NSS).</w:t>
      </w:r>
      <w:r w:rsidRPr="00F47367">
        <w:rPr>
          <w:rFonts w:ascii="Lora" w:eastAsia="Times New Roman" w:hAnsi="Lora" w:cs="Times New Roman"/>
          <w:color w:val="333333"/>
          <w:sz w:val="23"/>
          <w:szCs w:val="23"/>
        </w:rPr>
        <w:t xml:space="preserve"> </w:t>
      </w:r>
    </w:p>
    <w:p w14:paraId="1DE98E19"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lastRenderedPageBreak/>
        <w:t>The year 1972 came as a turning point in the long journey of National Savings whereby the organization was made responsible for all policy matters and execution of various NSS. </w:t>
      </w:r>
      <w:r w:rsidR="0050284B" w:rsidRPr="00F47367">
        <w:rPr>
          <w:rFonts w:ascii="Lora" w:eastAsia="Times New Roman" w:hAnsi="Lora" w:cs="Times New Roman"/>
          <w:b/>
          <w:color w:val="333333"/>
          <w:sz w:val="23"/>
          <w:szCs w:val="23"/>
        </w:rPr>
        <w:t xml:space="preserve">CDNS </w:t>
      </w:r>
      <w:r w:rsidR="0050284B" w:rsidRPr="00F47367">
        <w:rPr>
          <w:rFonts w:ascii="Lora" w:eastAsia="Times New Roman" w:hAnsi="Lora" w:cs="Times New Roman"/>
          <w:color w:val="333333"/>
          <w:sz w:val="23"/>
          <w:szCs w:val="23"/>
        </w:rPr>
        <w:t>has</w:t>
      </w:r>
      <w:r w:rsidRPr="00F47367">
        <w:rPr>
          <w:rFonts w:ascii="Lora" w:eastAsia="Times New Roman" w:hAnsi="Lora" w:cs="Times New Roman"/>
          <w:color w:val="333333"/>
          <w:sz w:val="23"/>
          <w:szCs w:val="23"/>
        </w:rPr>
        <w:t xml:space="preserve">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r w:rsidRPr="00F47367">
        <w:rPr>
          <w:rFonts w:ascii="Lora" w:eastAsia="Times New Roman" w:hAnsi="Lora" w:cs="Times New Roman"/>
          <w:b/>
          <w:color w:val="333333"/>
          <w:sz w:val="23"/>
          <w:szCs w:val="23"/>
        </w:rPr>
        <w:t>Rs. 3.4 trillion</w:t>
      </w:r>
      <w:r w:rsidRPr="00F47367">
        <w:rPr>
          <w:rFonts w:ascii="Lora" w:eastAsia="Times New Roman" w:hAnsi="Lora" w:cs="Times New Roman"/>
          <w:color w:val="333333"/>
          <w:sz w:val="23"/>
          <w:szCs w:val="23"/>
        </w:rPr>
        <w:t xml:space="preserve"> and more than</w:t>
      </w:r>
      <w:r w:rsidRPr="00F47367">
        <w:rPr>
          <w:rFonts w:ascii="Lora" w:eastAsia="Times New Roman" w:hAnsi="Lora" w:cs="Times New Roman"/>
          <w:b/>
          <w:bCs/>
          <w:color w:val="333333"/>
          <w:sz w:val="23"/>
          <w:szCs w:val="23"/>
        </w:rPr>
        <w:t> 7 million</w:t>
      </w:r>
      <w:r w:rsidRPr="00F47367">
        <w:rPr>
          <w:rFonts w:ascii="Lora" w:eastAsia="Times New Roman" w:hAnsi="Lora" w:cs="Times New Roman"/>
          <w:color w:val="333333"/>
          <w:sz w:val="23"/>
          <w:szCs w:val="23"/>
        </w:rPr>
        <w:t> valued investors served through a large network of</w:t>
      </w:r>
      <w:r w:rsidRPr="00F47367">
        <w:rPr>
          <w:rFonts w:ascii="Lora" w:eastAsia="Times New Roman" w:hAnsi="Lora" w:cs="Times New Roman"/>
          <w:b/>
          <w:bCs/>
          <w:color w:val="333333"/>
          <w:sz w:val="23"/>
          <w:szCs w:val="23"/>
        </w:rPr>
        <w:t> 376 branches</w:t>
      </w:r>
      <w:r w:rsidRPr="00F47367">
        <w:rPr>
          <w:rFonts w:ascii="Lora" w:eastAsia="Times New Roman" w:hAnsi="Lora" w:cs="Times New Roman"/>
          <w:color w:val="333333"/>
          <w:sz w:val="23"/>
          <w:szCs w:val="23"/>
        </w:rPr>
        <w:t> nationwide, controlled by </w:t>
      </w:r>
      <w:r w:rsidRPr="00F47367">
        <w:rPr>
          <w:rFonts w:ascii="Lora" w:eastAsia="Times New Roman" w:hAnsi="Lora" w:cs="Times New Roman"/>
          <w:b/>
          <w:bCs/>
          <w:color w:val="333333"/>
          <w:sz w:val="23"/>
          <w:szCs w:val="23"/>
        </w:rPr>
        <w:t>12 Regional Directorates</w:t>
      </w:r>
      <w:r w:rsidRPr="00F47367">
        <w:rPr>
          <w:rFonts w:ascii="Lora" w:eastAsia="Times New Roman" w:hAnsi="Lora" w:cs="Times New Roman"/>
          <w:color w:val="333333"/>
          <w:sz w:val="23"/>
          <w:szCs w:val="23"/>
        </w:rPr>
        <w:t> of National Savings (RDNS).</w:t>
      </w:r>
    </w:p>
    <w:p w14:paraId="23FD1646"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As part of digitalization effort of CDNS, Karandaaz Pakistan is supporting in implementing digital channels for the customers of CDNS.  The </w:t>
      </w:r>
      <w:r w:rsidR="00D7161E" w:rsidRPr="00F47367">
        <w:rPr>
          <w:rFonts w:ascii="Lora" w:eastAsia="Times New Roman" w:hAnsi="Lora" w:cs="Times New Roman"/>
          <w:color w:val="333333"/>
          <w:sz w:val="23"/>
          <w:szCs w:val="23"/>
        </w:rPr>
        <w:t>biometric devices are to ensure identity verifications of the customers through their biometric fingerprint scan with help of NADRA</w:t>
      </w:r>
      <w:r w:rsidRPr="00F47367">
        <w:rPr>
          <w:rFonts w:ascii="Lora" w:eastAsia="Times New Roman" w:hAnsi="Lora" w:cs="Times New Roman"/>
          <w:color w:val="333333"/>
          <w:sz w:val="23"/>
          <w:szCs w:val="23"/>
        </w:rPr>
        <w:t>. The objective is for CDNS’ to be able</w:t>
      </w:r>
      <w:r w:rsidR="00D7161E" w:rsidRPr="00F47367">
        <w:rPr>
          <w:rFonts w:ascii="Lora" w:eastAsia="Times New Roman" w:hAnsi="Lora" w:cs="Times New Roman"/>
          <w:color w:val="333333"/>
          <w:sz w:val="23"/>
          <w:szCs w:val="23"/>
        </w:rPr>
        <w:t xml:space="preserve"> to have proof of life, verification</w:t>
      </w:r>
      <w:r w:rsidR="0050284B" w:rsidRPr="00F47367">
        <w:rPr>
          <w:rFonts w:ascii="Lora" w:eastAsia="Times New Roman" w:hAnsi="Lora" w:cs="Times New Roman"/>
          <w:color w:val="333333"/>
          <w:sz w:val="23"/>
          <w:szCs w:val="23"/>
        </w:rPr>
        <w:t xml:space="preserve"> at</w:t>
      </w:r>
      <w:r w:rsidR="00D7161E" w:rsidRPr="00F47367">
        <w:rPr>
          <w:rFonts w:ascii="Lora" w:eastAsia="Times New Roman" w:hAnsi="Lora" w:cs="Times New Roman"/>
          <w:color w:val="333333"/>
          <w:sz w:val="23"/>
          <w:szCs w:val="23"/>
        </w:rPr>
        <w:t xml:space="preserve"> account opening and transactional facilitation to the CDNS customers.</w:t>
      </w:r>
    </w:p>
    <w:p w14:paraId="3F4C2FF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For CDNS, it is a significant opportunity to improve public service delivery by digitalizing a range of investment products, savings account and even prize bonds ensuring digitalized profit or prize money payouts to its customers in their accounts, which could be utilized through a range of channels other than visiting a national savings center. </w:t>
      </w:r>
    </w:p>
    <w:p w14:paraId="68D88A2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Target Audience</w:t>
      </w:r>
    </w:p>
    <w:p w14:paraId="5638738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The effort is to facilitate existing CDNS customers and also provide an opportunity to the unbanked population to access and benefit from investment products of CDNS through digital channels. The digital channels would introduce savings product to the unbanked population in remote areas which could not be catered through the 376 National savings centers across Pakistan. </w:t>
      </w:r>
    </w:p>
    <w:p w14:paraId="4EB3C8F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Scope of Work</w:t>
      </w:r>
    </w:p>
    <w:p w14:paraId="6231B945" w14:textId="3B6F49E4"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Provision of </w:t>
      </w:r>
      <w:r w:rsidR="00FB1A33" w:rsidRPr="00F47367">
        <w:rPr>
          <w:rFonts w:ascii="Lora" w:eastAsia="Times New Roman" w:hAnsi="Lora" w:cs="Times New Roman"/>
          <w:b/>
          <w:bCs/>
          <w:color w:val="333333"/>
          <w:sz w:val="23"/>
          <w:szCs w:val="23"/>
        </w:rPr>
        <w:t>live</w:t>
      </w:r>
      <w:r w:rsidR="003D7C75" w:rsidRPr="00F47367">
        <w:rPr>
          <w:rFonts w:ascii="Lora" w:eastAsia="Times New Roman" w:hAnsi="Lora" w:cs="Times New Roman"/>
          <w:b/>
          <w:bCs/>
          <w:color w:val="333333"/>
          <w:sz w:val="23"/>
          <w:szCs w:val="23"/>
        </w:rPr>
        <w:t>/non-live</w:t>
      </w:r>
      <w:r w:rsidR="00FB1A33" w:rsidRPr="00F47367">
        <w:rPr>
          <w:rFonts w:ascii="Lora" w:eastAsia="Times New Roman" w:hAnsi="Lora" w:cs="Times New Roman"/>
          <w:b/>
          <w:bCs/>
          <w:color w:val="333333"/>
          <w:sz w:val="23"/>
          <w:szCs w:val="23"/>
        </w:rPr>
        <w:t xml:space="preserve"> biometric fingerprint scanning devices with supporting software and services</w:t>
      </w:r>
    </w:p>
    <w:p w14:paraId="289D6A7A" w14:textId="020B296B" w:rsidR="00526487" w:rsidRPr="00F47367" w:rsidRDefault="00FB1A33"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Live</w:t>
      </w:r>
      <w:r w:rsidR="005540E8" w:rsidRPr="00F47367">
        <w:rPr>
          <w:rFonts w:ascii="Lora" w:eastAsia="Times New Roman" w:hAnsi="Lora" w:cs="Times New Roman"/>
          <w:color w:val="333333"/>
          <w:sz w:val="23"/>
          <w:szCs w:val="23"/>
        </w:rPr>
        <w:t>/</w:t>
      </w:r>
      <w:r w:rsidRPr="00F47367">
        <w:rPr>
          <w:rFonts w:ascii="Lora" w:eastAsia="Times New Roman" w:hAnsi="Lora" w:cs="Times New Roman"/>
          <w:color w:val="333333"/>
          <w:sz w:val="23"/>
          <w:szCs w:val="23"/>
        </w:rPr>
        <w:t xml:space="preserve"> </w:t>
      </w:r>
      <w:r w:rsidR="00796311" w:rsidRPr="00F47367">
        <w:rPr>
          <w:rFonts w:ascii="Lora" w:eastAsia="Times New Roman" w:hAnsi="Lora" w:cs="Times New Roman"/>
          <w:color w:val="333333"/>
          <w:sz w:val="23"/>
          <w:szCs w:val="23"/>
        </w:rPr>
        <w:t>non-</w:t>
      </w:r>
      <w:r w:rsidR="003D7C75" w:rsidRPr="00F47367">
        <w:rPr>
          <w:rFonts w:ascii="Lora" w:eastAsia="Times New Roman" w:hAnsi="Lora" w:cs="Times New Roman"/>
          <w:color w:val="333333"/>
          <w:sz w:val="23"/>
          <w:szCs w:val="23"/>
        </w:rPr>
        <w:t>live</w:t>
      </w:r>
      <w:r w:rsidR="00BC4CBB" w:rsidRPr="00F47367">
        <w:rPr>
          <w:rFonts w:ascii="Lora" w:eastAsia="Times New Roman" w:hAnsi="Lora" w:cs="Times New Roman"/>
          <w:color w:val="333333"/>
          <w:sz w:val="23"/>
          <w:szCs w:val="23"/>
        </w:rPr>
        <w:t xml:space="preserve"> </w:t>
      </w:r>
      <w:r w:rsidRPr="00F47367">
        <w:rPr>
          <w:rFonts w:ascii="Lora" w:eastAsia="Times New Roman" w:hAnsi="Lora" w:cs="Times New Roman"/>
          <w:color w:val="333333"/>
          <w:sz w:val="23"/>
          <w:szCs w:val="23"/>
        </w:rPr>
        <w:t>biometric fingerprint scanning devices</w:t>
      </w:r>
    </w:p>
    <w:p w14:paraId="3A0A9F11" w14:textId="644A2133" w:rsidR="00526487" w:rsidRPr="00F47367" w:rsidRDefault="003C7B90" w:rsidP="00FB1A33">
      <w:pPr>
        <w:shd w:val="clear" w:color="auto" w:fill="FFFFFF"/>
        <w:spacing w:after="150" w:line="240" w:lineRule="auto"/>
        <w:jc w:val="both"/>
        <w:rPr>
          <w:rFonts w:ascii="Lora" w:eastAsia="Times New Roman" w:hAnsi="Lora" w:cs="Times New Roman"/>
          <w:caps/>
          <w:color w:val="333333"/>
          <w:sz w:val="23"/>
          <w:szCs w:val="23"/>
        </w:rPr>
      </w:pPr>
      <w:r w:rsidRPr="00F47367">
        <w:rPr>
          <w:rFonts w:ascii="Lora" w:eastAsia="Times New Roman" w:hAnsi="Lora" w:cs="Times New Roman"/>
          <w:b/>
          <w:bCs/>
          <w:caps/>
          <w:color w:val="333333"/>
          <w:sz w:val="23"/>
          <w:szCs w:val="23"/>
        </w:rPr>
        <w:t xml:space="preserve">Requirements for </w:t>
      </w:r>
      <w:r w:rsidR="00FB1A33" w:rsidRPr="00F47367">
        <w:rPr>
          <w:rFonts w:ascii="Lora" w:eastAsia="Times New Roman" w:hAnsi="Lora" w:cs="Times New Roman"/>
          <w:b/>
          <w:bCs/>
          <w:caps/>
          <w:color w:val="333333"/>
          <w:sz w:val="23"/>
          <w:szCs w:val="23"/>
        </w:rPr>
        <w:t xml:space="preserve">Biometric </w:t>
      </w:r>
      <w:r w:rsidRPr="00F47367">
        <w:rPr>
          <w:rFonts w:ascii="Lora" w:eastAsia="Times New Roman" w:hAnsi="Lora" w:cs="Times New Roman"/>
          <w:b/>
          <w:bCs/>
          <w:caps/>
          <w:color w:val="333333"/>
          <w:sz w:val="23"/>
          <w:szCs w:val="23"/>
        </w:rPr>
        <w:t>LIVE</w:t>
      </w:r>
      <w:r w:rsidR="003D7C75" w:rsidRPr="00F47367">
        <w:rPr>
          <w:rFonts w:ascii="Lora" w:eastAsia="Times New Roman" w:hAnsi="Lora" w:cs="Times New Roman"/>
          <w:b/>
          <w:bCs/>
          <w:caps/>
          <w:color w:val="333333"/>
          <w:sz w:val="23"/>
          <w:szCs w:val="23"/>
        </w:rPr>
        <w:t>/non-live</w:t>
      </w:r>
      <w:r w:rsidRPr="00F47367">
        <w:rPr>
          <w:rFonts w:ascii="Lora" w:eastAsia="Times New Roman" w:hAnsi="Lora" w:cs="Times New Roman"/>
          <w:b/>
          <w:bCs/>
          <w:caps/>
          <w:color w:val="333333"/>
          <w:sz w:val="23"/>
          <w:szCs w:val="23"/>
        </w:rPr>
        <w:t xml:space="preserve"> </w:t>
      </w:r>
      <w:r w:rsidR="00FB1A33" w:rsidRPr="00F47367">
        <w:rPr>
          <w:rFonts w:ascii="Lora" w:eastAsia="Times New Roman" w:hAnsi="Lora" w:cs="Times New Roman"/>
          <w:b/>
          <w:bCs/>
          <w:caps/>
          <w:color w:val="333333"/>
          <w:sz w:val="23"/>
          <w:szCs w:val="23"/>
        </w:rPr>
        <w:t xml:space="preserve">fingerprint </w:t>
      </w:r>
      <w:r w:rsidRPr="00F47367">
        <w:rPr>
          <w:rFonts w:ascii="Lora" w:eastAsia="Times New Roman" w:hAnsi="Lora" w:cs="Times New Roman"/>
          <w:b/>
          <w:bCs/>
          <w:caps/>
          <w:color w:val="333333"/>
          <w:sz w:val="23"/>
          <w:szCs w:val="23"/>
        </w:rPr>
        <w:t>SCANNING Devices</w:t>
      </w:r>
    </w:p>
    <w:p w14:paraId="4485135C" w14:textId="77777777" w:rsidR="00526487" w:rsidRPr="00F47367" w:rsidRDefault="00526487" w:rsidP="006B5319">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Following are the </w:t>
      </w:r>
      <w:r w:rsidR="006B5319" w:rsidRPr="00F47367">
        <w:rPr>
          <w:rFonts w:ascii="Lora" w:eastAsia="Times New Roman" w:hAnsi="Lora" w:cs="Times New Roman"/>
          <w:color w:val="333333"/>
          <w:sz w:val="23"/>
          <w:szCs w:val="23"/>
        </w:rPr>
        <w:t>requirements for the biometric devices</w:t>
      </w:r>
    </w:p>
    <w:p w14:paraId="40449580" w14:textId="73F23757" w:rsidR="00526487" w:rsidRPr="00F47367" w:rsidRDefault="001D243B" w:rsidP="006B5319">
      <w:pPr>
        <w:pStyle w:val="ListParagraph"/>
        <w:numPr>
          <w:ilvl w:val="0"/>
          <w:numId w:val="26"/>
        </w:numPr>
        <w:spacing w:after="0" w:line="240" w:lineRule="auto"/>
        <w:ind w:left="63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fingerpri</w:t>
      </w:r>
      <w:r w:rsidR="003C7B90" w:rsidRPr="00F47367">
        <w:rPr>
          <w:rFonts w:ascii="Lora" w:eastAsia="Times New Roman" w:hAnsi="Lora" w:cs="Times New Roman"/>
          <w:color w:val="333333"/>
          <w:sz w:val="23"/>
          <w:szCs w:val="23"/>
        </w:rPr>
        <w:t>nt must be acquired at 500dpi</w:t>
      </w:r>
      <w:r w:rsidR="00D7161E" w:rsidRPr="00F47367">
        <w:rPr>
          <w:rFonts w:ascii="Lora" w:eastAsia="Times New Roman" w:hAnsi="Lora" w:cs="Times New Roman"/>
          <w:color w:val="333333"/>
          <w:sz w:val="23"/>
          <w:szCs w:val="23"/>
        </w:rPr>
        <w:t xml:space="preserve"> </w:t>
      </w:r>
      <w:r w:rsidR="00DC6506" w:rsidRPr="00F47367">
        <w:rPr>
          <w:rFonts w:ascii="Lora" w:eastAsia="Times New Roman" w:hAnsi="Lora" w:cs="Times New Roman"/>
          <w:color w:val="333333"/>
          <w:sz w:val="23"/>
          <w:szCs w:val="23"/>
        </w:rPr>
        <w:t xml:space="preserve">or more </w:t>
      </w:r>
      <w:r w:rsidR="00D7161E" w:rsidRPr="00F47367">
        <w:rPr>
          <w:rFonts w:ascii="Lora" w:eastAsia="Times New Roman" w:hAnsi="Lora" w:cs="Times New Roman"/>
          <w:color w:val="333333"/>
          <w:sz w:val="23"/>
          <w:szCs w:val="23"/>
        </w:rPr>
        <w:t>by the fingerprint scanning device</w:t>
      </w:r>
    </w:p>
    <w:p w14:paraId="22282A9D" w14:textId="77777777" w:rsidR="006B5319" w:rsidRPr="00F47367" w:rsidRDefault="006B5319" w:rsidP="006B5319">
      <w:pPr>
        <w:pStyle w:val="ListParagraph"/>
        <w:numPr>
          <w:ilvl w:val="0"/>
          <w:numId w:val="26"/>
        </w:numPr>
        <w:spacing w:after="0" w:line="240" w:lineRule="auto"/>
        <w:ind w:left="630"/>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Fingerprint template should be one of the following as per NADRA specification</w:t>
      </w:r>
    </w:p>
    <w:p w14:paraId="79F79E13"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ANSI</w:t>
      </w:r>
    </w:p>
    <w:p w14:paraId="2B784553"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ISO_19794_2</w:t>
      </w:r>
    </w:p>
    <w:p w14:paraId="400855E6"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SAGEM_PKMAT</w:t>
      </w:r>
    </w:p>
    <w:p w14:paraId="1AD41CBE"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SAGEM_PKCOMPV2</w:t>
      </w:r>
    </w:p>
    <w:p w14:paraId="565F63BD"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SAGEM_CFV</w:t>
      </w:r>
    </w:p>
    <w:p w14:paraId="248224C6"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RAW_IMAGE</w:t>
      </w:r>
    </w:p>
    <w:p w14:paraId="2FC994FA" w14:textId="77777777" w:rsidR="006B5319" w:rsidRPr="00F47367" w:rsidRDefault="006B5319" w:rsidP="006B5319">
      <w:pPr>
        <w:pStyle w:val="ListParagraph"/>
        <w:numPr>
          <w:ilvl w:val="1"/>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WSQ</w:t>
      </w:r>
    </w:p>
    <w:p w14:paraId="6364F483" w14:textId="3C6C241D" w:rsidR="006B5319" w:rsidRPr="00F47367" w:rsidRDefault="006B5319"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The biometric device should be able to </w:t>
      </w:r>
      <w:r w:rsidR="007D3B87" w:rsidRPr="00F47367">
        <w:rPr>
          <w:rFonts w:ascii="Lora" w:eastAsia="Times New Roman" w:hAnsi="Lora" w:cs="Times New Roman"/>
          <w:color w:val="333333"/>
          <w:sz w:val="23"/>
          <w:szCs w:val="23"/>
        </w:rPr>
        <w:t xml:space="preserve">scan </w:t>
      </w:r>
      <w:r w:rsidRPr="00F47367">
        <w:rPr>
          <w:rFonts w:ascii="Lora" w:eastAsia="Times New Roman" w:hAnsi="Lora" w:cs="Times New Roman"/>
          <w:color w:val="333333"/>
          <w:sz w:val="23"/>
          <w:szCs w:val="23"/>
        </w:rPr>
        <w:t>live</w:t>
      </w:r>
      <w:r w:rsidR="007D3B87" w:rsidRPr="00F47367">
        <w:rPr>
          <w:rFonts w:ascii="Lora" w:eastAsia="Times New Roman" w:hAnsi="Lora" w:cs="Times New Roman"/>
          <w:color w:val="333333"/>
          <w:sz w:val="23"/>
          <w:szCs w:val="23"/>
        </w:rPr>
        <w:t>/</w:t>
      </w:r>
      <w:r w:rsidRPr="00F47367">
        <w:rPr>
          <w:rFonts w:ascii="Lora" w:eastAsia="Times New Roman" w:hAnsi="Lora" w:cs="Times New Roman"/>
          <w:color w:val="333333"/>
          <w:sz w:val="23"/>
          <w:szCs w:val="23"/>
        </w:rPr>
        <w:t xml:space="preserve"> </w:t>
      </w:r>
      <w:r w:rsidR="00796311" w:rsidRPr="00F47367">
        <w:rPr>
          <w:rFonts w:ascii="Lora" w:eastAsia="Times New Roman" w:hAnsi="Lora" w:cs="Times New Roman"/>
          <w:color w:val="333333"/>
          <w:sz w:val="23"/>
          <w:szCs w:val="23"/>
        </w:rPr>
        <w:t>non-</w:t>
      </w:r>
      <w:r w:rsidR="003D7C75" w:rsidRPr="00F47367">
        <w:rPr>
          <w:rFonts w:ascii="Lora" w:eastAsia="Times New Roman" w:hAnsi="Lora" w:cs="Times New Roman"/>
          <w:color w:val="333333"/>
          <w:sz w:val="23"/>
          <w:szCs w:val="23"/>
        </w:rPr>
        <w:t>live</w:t>
      </w:r>
      <w:r w:rsidR="007D3B87" w:rsidRPr="00F47367">
        <w:rPr>
          <w:rFonts w:ascii="Lora" w:eastAsia="Times New Roman" w:hAnsi="Lora" w:cs="Times New Roman"/>
          <w:color w:val="333333"/>
          <w:sz w:val="23"/>
          <w:szCs w:val="23"/>
        </w:rPr>
        <w:t xml:space="preserve"> </w:t>
      </w:r>
      <w:r w:rsidRPr="00F47367">
        <w:rPr>
          <w:rFonts w:ascii="Lora" w:eastAsia="Times New Roman" w:hAnsi="Lora" w:cs="Times New Roman"/>
          <w:color w:val="333333"/>
          <w:sz w:val="23"/>
          <w:szCs w:val="23"/>
        </w:rPr>
        <w:t xml:space="preserve">fingerprint </w:t>
      </w:r>
    </w:p>
    <w:p w14:paraId="3305408C" w14:textId="77777777" w:rsidR="00CF35B4" w:rsidRPr="00F47367" w:rsidRDefault="00CF35B4"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fingerprint scanned from the biometric device should not be stored in the device.</w:t>
      </w:r>
    </w:p>
    <w:p w14:paraId="6B8A1778" w14:textId="77777777" w:rsidR="00CF35B4" w:rsidRPr="00F47367" w:rsidRDefault="00CF35B4"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vendor must comp</w:t>
      </w:r>
      <w:r w:rsidR="000A0299" w:rsidRPr="00F47367">
        <w:rPr>
          <w:rFonts w:ascii="Lora" w:eastAsia="Times New Roman" w:hAnsi="Lora" w:cs="Times New Roman"/>
          <w:color w:val="333333"/>
          <w:sz w:val="23"/>
          <w:szCs w:val="23"/>
        </w:rPr>
        <w:t>ly</w:t>
      </w:r>
      <w:r w:rsidRPr="00F47367">
        <w:rPr>
          <w:rFonts w:ascii="Lora" w:eastAsia="Times New Roman" w:hAnsi="Lora" w:cs="Times New Roman"/>
          <w:color w:val="333333"/>
          <w:sz w:val="23"/>
          <w:szCs w:val="23"/>
        </w:rPr>
        <w:t xml:space="preserve"> to the rules and conditions </w:t>
      </w:r>
      <w:r w:rsidR="000A0299" w:rsidRPr="00F47367">
        <w:rPr>
          <w:rFonts w:ascii="Lora" w:eastAsia="Times New Roman" w:hAnsi="Lora" w:cs="Times New Roman"/>
          <w:color w:val="333333"/>
          <w:sz w:val="23"/>
          <w:szCs w:val="23"/>
        </w:rPr>
        <w:t>of</w:t>
      </w:r>
      <w:r w:rsidRPr="00F47367">
        <w:rPr>
          <w:rFonts w:ascii="Lora" w:eastAsia="Times New Roman" w:hAnsi="Lora" w:cs="Times New Roman"/>
          <w:color w:val="333333"/>
          <w:sz w:val="23"/>
          <w:szCs w:val="23"/>
        </w:rPr>
        <w:t xml:space="preserve"> ISO 27001</w:t>
      </w:r>
    </w:p>
    <w:p w14:paraId="2BB343EA" w14:textId="77777777" w:rsidR="006B5319" w:rsidRPr="00F47367" w:rsidRDefault="006B5319"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lastRenderedPageBreak/>
        <w:t>The biometric device should have the USB interface to work with laptop and desktop machine</w:t>
      </w:r>
      <w:r w:rsidR="005C709E" w:rsidRPr="00F47367">
        <w:rPr>
          <w:rFonts w:ascii="Lora" w:eastAsia="Times New Roman" w:hAnsi="Lora" w:cs="Times New Roman"/>
          <w:color w:val="333333"/>
          <w:sz w:val="23"/>
          <w:szCs w:val="23"/>
        </w:rPr>
        <w:t>s</w:t>
      </w:r>
    </w:p>
    <w:p w14:paraId="17414273" w14:textId="6BD247E5" w:rsidR="006B5319" w:rsidRPr="00F47367" w:rsidRDefault="006B5319"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xml:space="preserve">The biometric device should be compatible with different versions of </w:t>
      </w:r>
      <w:r w:rsidR="005C709E" w:rsidRPr="00F47367">
        <w:rPr>
          <w:rFonts w:ascii="Lora" w:eastAsia="Times New Roman" w:hAnsi="Lora" w:cs="Times New Roman"/>
          <w:color w:val="333333"/>
          <w:sz w:val="23"/>
          <w:szCs w:val="23"/>
        </w:rPr>
        <w:t xml:space="preserve">Microsoft </w:t>
      </w:r>
      <w:r w:rsidRPr="00F47367">
        <w:rPr>
          <w:rFonts w:ascii="Lora" w:eastAsia="Times New Roman" w:hAnsi="Lora" w:cs="Times New Roman"/>
          <w:color w:val="333333"/>
          <w:sz w:val="23"/>
          <w:szCs w:val="23"/>
        </w:rPr>
        <w:t xml:space="preserve">Windows </w:t>
      </w:r>
      <w:r w:rsidR="008459FB" w:rsidRPr="00F47367">
        <w:rPr>
          <w:rFonts w:ascii="Lora" w:eastAsia="Times New Roman" w:hAnsi="Lora" w:cs="Times New Roman"/>
          <w:color w:val="333333"/>
          <w:sz w:val="23"/>
          <w:szCs w:val="23"/>
        </w:rPr>
        <w:t xml:space="preserve">and Linux </w:t>
      </w:r>
      <w:r w:rsidR="005C709E" w:rsidRPr="00F47367">
        <w:rPr>
          <w:rFonts w:ascii="Lora" w:eastAsia="Times New Roman" w:hAnsi="Lora" w:cs="Times New Roman"/>
          <w:color w:val="333333"/>
          <w:sz w:val="23"/>
          <w:szCs w:val="23"/>
        </w:rPr>
        <w:t xml:space="preserve">operating </w:t>
      </w:r>
      <w:r w:rsidRPr="00F47367">
        <w:rPr>
          <w:rFonts w:ascii="Lora" w:eastAsia="Times New Roman" w:hAnsi="Lora" w:cs="Times New Roman"/>
          <w:color w:val="333333"/>
          <w:sz w:val="23"/>
          <w:szCs w:val="23"/>
        </w:rPr>
        <w:t>system</w:t>
      </w:r>
      <w:r w:rsidR="005C709E" w:rsidRPr="00F47367">
        <w:rPr>
          <w:rFonts w:ascii="Lora" w:eastAsia="Times New Roman" w:hAnsi="Lora" w:cs="Times New Roman"/>
          <w:color w:val="333333"/>
          <w:sz w:val="23"/>
          <w:szCs w:val="23"/>
        </w:rPr>
        <w:t>s</w:t>
      </w:r>
      <w:r w:rsidR="00BC52AB" w:rsidRPr="00F47367">
        <w:rPr>
          <w:rFonts w:ascii="Lora" w:eastAsia="Times New Roman" w:hAnsi="Lora" w:cs="Times New Roman"/>
          <w:color w:val="333333"/>
          <w:sz w:val="23"/>
          <w:szCs w:val="23"/>
        </w:rPr>
        <w:t xml:space="preserve"> (OS)</w:t>
      </w:r>
      <w:r w:rsidRPr="00F47367">
        <w:rPr>
          <w:rFonts w:ascii="Lora" w:eastAsia="Times New Roman" w:hAnsi="Lora" w:cs="Times New Roman"/>
          <w:color w:val="333333"/>
          <w:sz w:val="23"/>
          <w:szCs w:val="23"/>
        </w:rPr>
        <w:t>. The vendor</w:t>
      </w:r>
      <w:r w:rsidR="005C709E"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need to define in the proposal the device compatibility with allowed versions of </w:t>
      </w:r>
      <w:r w:rsidR="0015577C" w:rsidRPr="00F47367">
        <w:rPr>
          <w:rFonts w:ascii="Lora" w:eastAsia="Times New Roman" w:hAnsi="Lora" w:cs="Times New Roman"/>
          <w:color w:val="333333"/>
          <w:sz w:val="23"/>
          <w:szCs w:val="23"/>
        </w:rPr>
        <w:t xml:space="preserve">both </w:t>
      </w:r>
      <w:r w:rsidRPr="00F47367">
        <w:rPr>
          <w:rFonts w:ascii="Lora" w:eastAsia="Times New Roman" w:hAnsi="Lora" w:cs="Times New Roman"/>
          <w:color w:val="333333"/>
          <w:sz w:val="23"/>
          <w:szCs w:val="23"/>
        </w:rPr>
        <w:t>OS and exclusions, if any.</w:t>
      </w:r>
    </w:p>
    <w:p w14:paraId="3D9EF278" w14:textId="77777777" w:rsidR="00DC4056" w:rsidRPr="00F47367" w:rsidRDefault="00DC4056" w:rsidP="004A4D97">
      <w:pPr>
        <w:numPr>
          <w:ilvl w:val="0"/>
          <w:numId w:val="9"/>
        </w:numPr>
        <w:shd w:val="clear" w:color="auto" w:fill="FFFFFF"/>
        <w:spacing w:before="100" w:beforeAutospacing="1" w:after="100" w:afterAutospacing="1" w:line="312" w:lineRule="atLeast"/>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should have FIPS 201 and MINEX compliant feature extractor &amp; matcher </w:t>
      </w:r>
    </w:p>
    <w:p w14:paraId="15C8C462" w14:textId="77777777" w:rsidR="004A4D97" w:rsidRPr="00F47367" w:rsidRDefault="00DC4056" w:rsidP="004A4D97">
      <w:pPr>
        <w:numPr>
          <w:ilvl w:val="0"/>
          <w:numId w:val="9"/>
        </w:numPr>
        <w:shd w:val="clear" w:color="auto" w:fill="FFFFFF"/>
        <w:spacing w:before="100" w:beforeAutospacing="1" w:after="100" w:afterAutospacing="1" w:line="312" w:lineRule="atLeast"/>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should have FBI PIV IQS certification and fake finger detection</w:t>
      </w:r>
    </w:p>
    <w:p w14:paraId="52228E76" w14:textId="77777777" w:rsidR="00DC4056" w:rsidRPr="00F47367" w:rsidRDefault="00DC4056" w:rsidP="004A4D97">
      <w:pPr>
        <w:numPr>
          <w:ilvl w:val="0"/>
          <w:numId w:val="9"/>
        </w:numPr>
        <w:shd w:val="clear" w:color="auto" w:fill="FFFFFF"/>
        <w:spacing w:before="100" w:beforeAutospacing="1" w:after="100" w:afterAutospacing="1" w:line="312" w:lineRule="atLeast"/>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must comply with FBI PIV and FAP 20 image quality standards</w:t>
      </w:r>
    </w:p>
    <w:p w14:paraId="12C01AD0" w14:textId="77777777" w:rsidR="006B5319" w:rsidRPr="00F47367" w:rsidRDefault="0018720A" w:rsidP="006B5319">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should have auto power saving mode to maximize batter</w:t>
      </w:r>
      <w:r w:rsidR="003C7B90" w:rsidRPr="00F47367">
        <w:rPr>
          <w:rFonts w:ascii="Lora" w:eastAsia="Times New Roman" w:hAnsi="Lora" w:cs="Times New Roman"/>
          <w:color w:val="333333"/>
          <w:sz w:val="23"/>
          <w:szCs w:val="23"/>
        </w:rPr>
        <w:t>y</w:t>
      </w:r>
      <w:r w:rsidRPr="00F47367">
        <w:rPr>
          <w:rFonts w:ascii="Lora" w:eastAsia="Times New Roman" w:hAnsi="Lora" w:cs="Times New Roman"/>
          <w:color w:val="333333"/>
          <w:sz w:val="23"/>
          <w:szCs w:val="23"/>
        </w:rPr>
        <w:t xml:space="preserve"> time</w:t>
      </w:r>
      <w:r w:rsidR="003C7B90" w:rsidRPr="00F47367">
        <w:rPr>
          <w:rFonts w:ascii="Lora" w:eastAsia="Times New Roman" w:hAnsi="Lora" w:cs="Times New Roman"/>
          <w:color w:val="333333"/>
          <w:sz w:val="23"/>
          <w:szCs w:val="23"/>
        </w:rPr>
        <w:t xml:space="preserve"> and save overall cost</w:t>
      </w:r>
    </w:p>
    <w:p w14:paraId="6ED15E26" w14:textId="5107F4AB" w:rsidR="00D7161E" w:rsidRPr="00F47367" w:rsidRDefault="00D7161E" w:rsidP="001F675B">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SDK</w:t>
      </w:r>
      <w:r w:rsidR="008459FB" w:rsidRPr="00F47367">
        <w:rPr>
          <w:rFonts w:ascii="Lora" w:eastAsia="Times New Roman" w:hAnsi="Lora" w:cs="Times New Roman"/>
          <w:color w:val="333333"/>
          <w:sz w:val="23"/>
          <w:szCs w:val="23"/>
        </w:rPr>
        <w:t xml:space="preserve"> and sample demo application for both Windows and Linux</w:t>
      </w:r>
      <w:r w:rsidRPr="00F47367">
        <w:rPr>
          <w:rFonts w:ascii="Lora" w:eastAsia="Times New Roman" w:hAnsi="Lora" w:cs="Times New Roman"/>
          <w:color w:val="333333"/>
          <w:sz w:val="23"/>
          <w:szCs w:val="23"/>
        </w:rPr>
        <w:t xml:space="preserve"> to be provided to facilitate the use of 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w:t>
      </w:r>
      <w:r w:rsidR="008C4A45" w:rsidRPr="00F47367">
        <w:rPr>
          <w:rFonts w:ascii="Lora" w:eastAsia="Times New Roman" w:hAnsi="Lora" w:cs="Times New Roman"/>
          <w:color w:val="333333"/>
          <w:sz w:val="23"/>
          <w:szCs w:val="23"/>
        </w:rPr>
        <w:t xml:space="preserve">to capture the biometric finger print scan and </w:t>
      </w:r>
      <w:r w:rsidR="006B75C0" w:rsidRPr="00F47367">
        <w:rPr>
          <w:rFonts w:ascii="Lora" w:eastAsia="Times New Roman" w:hAnsi="Lora" w:cs="Times New Roman"/>
          <w:color w:val="333333"/>
          <w:sz w:val="23"/>
          <w:szCs w:val="23"/>
        </w:rPr>
        <w:t>transfer the information through</w:t>
      </w:r>
      <w:r w:rsidRPr="00F47367">
        <w:rPr>
          <w:rFonts w:ascii="Lora" w:eastAsia="Times New Roman" w:hAnsi="Lora" w:cs="Times New Roman"/>
          <w:color w:val="333333"/>
          <w:sz w:val="23"/>
          <w:szCs w:val="23"/>
        </w:rPr>
        <w:t xml:space="preserve"> CDNS applications</w:t>
      </w:r>
      <w:r w:rsidR="006B75C0" w:rsidRPr="00F47367">
        <w:rPr>
          <w:rFonts w:ascii="Lora" w:eastAsia="Times New Roman" w:hAnsi="Lora" w:cs="Times New Roman"/>
          <w:color w:val="333333"/>
          <w:sz w:val="23"/>
          <w:szCs w:val="23"/>
        </w:rPr>
        <w:t xml:space="preserve"> to NADRA for verification </w:t>
      </w:r>
    </w:p>
    <w:p w14:paraId="7115C7AC" w14:textId="77777777" w:rsidR="006B75C0" w:rsidRPr="00F47367" w:rsidRDefault="006B75C0" w:rsidP="001F675B">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devices must be light and portable for ease of transport</w:t>
      </w:r>
    </w:p>
    <w:p w14:paraId="6B99F2AA" w14:textId="77777777" w:rsidR="006B75C0" w:rsidRPr="00F47367" w:rsidRDefault="006B75C0" w:rsidP="001F675B">
      <w:pPr>
        <w:pStyle w:val="ListParagraph"/>
        <w:numPr>
          <w:ilvl w:val="0"/>
          <w:numId w:val="9"/>
        </w:numPr>
        <w:spacing w:after="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device</w:t>
      </w:r>
      <w:r w:rsidR="00BC52AB" w:rsidRPr="00F47367">
        <w:rPr>
          <w:rFonts w:ascii="Lora" w:eastAsia="Times New Roman" w:hAnsi="Lora" w:cs="Times New Roman"/>
          <w:color w:val="333333"/>
          <w:sz w:val="23"/>
          <w:szCs w:val="23"/>
        </w:rPr>
        <w:t>s</w:t>
      </w:r>
      <w:r w:rsidRPr="00F47367">
        <w:rPr>
          <w:rFonts w:ascii="Lora" w:eastAsia="Times New Roman" w:hAnsi="Lora" w:cs="Times New Roman"/>
          <w:color w:val="333333"/>
          <w:sz w:val="23"/>
          <w:szCs w:val="23"/>
        </w:rPr>
        <w:t xml:space="preserve"> must be robust to avoid damage </w:t>
      </w:r>
      <w:r w:rsidR="00903769" w:rsidRPr="00F47367">
        <w:rPr>
          <w:rFonts w:ascii="Lora" w:eastAsia="Times New Roman" w:hAnsi="Lora" w:cs="Times New Roman"/>
          <w:color w:val="333333"/>
          <w:sz w:val="23"/>
          <w:szCs w:val="23"/>
        </w:rPr>
        <w:t>during use</w:t>
      </w:r>
    </w:p>
    <w:p w14:paraId="0BFF543B" w14:textId="77777777" w:rsidR="006B75C0" w:rsidRPr="00F47367" w:rsidRDefault="006B75C0" w:rsidP="00903769">
      <w:pPr>
        <w:pStyle w:val="ListParagraph"/>
        <w:spacing w:after="0" w:line="240" w:lineRule="auto"/>
        <w:jc w:val="both"/>
        <w:rPr>
          <w:rFonts w:ascii="Lora" w:eastAsia="Times New Roman" w:hAnsi="Lora" w:cs="Times New Roman"/>
          <w:color w:val="333333"/>
          <w:sz w:val="23"/>
          <w:szCs w:val="23"/>
        </w:rPr>
      </w:pPr>
    </w:p>
    <w:p w14:paraId="5D4F0145" w14:textId="77777777" w:rsidR="006B5319" w:rsidRPr="00F47367" w:rsidRDefault="006B5319" w:rsidP="006B5319">
      <w:pPr>
        <w:spacing w:after="0" w:line="240" w:lineRule="auto"/>
        <w:jc w:val="both"/>
        <w:rPr>
          <w:rFonts w:ascii="Lora" w:eastAsia="Times New Roman" w:hAnsi="Lora" w:cs="Times New Roman"/>
          <w:color w:val="333333"/>
          <w:sz w:val="23"/>
          <w:szCs w:val="23"/>
        </w:rPr>
      </w:pPr>
    </w:p>
    <w:p w14:paraId="3AF0A9DB"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Compliance Matrix</w:t>
      </w:r>
    </w:p>
    <w:p w14:paraId="3DB0FEB7"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Definitions:</w:t>
      </w:r>
    </w:p>
    <w:p w14:paraId="4A28893F"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Mandatory requirements: The mandatory requirements need to be complied by the vendors bidding for the RFP.  Non-compliance to these requirements may lead to disqualification at the sole discretion of Karandaaz</w:t>
      </w:r>
    </w:p>
    <w:p w14:paraId="10261CC4"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FC: Fully Compliant means that platform fully meets the requirement out of the box</w:t>
      </w:r>
    </w:p>
    <w:p w14:paraId="212A4DBE"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PC: Partially Compliant means that some customization would be required to meet the requirement</w:t>
      </w:r>
    </w:p>
    <w:p w14:paraId="6EF530E3" w14:textId="77777777" w:rsidR="00526487" w:rsidRPr="00F47367" w:rsidRDefault="00526487" w:rsidP="00526487">
      <w:pPr>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NC: Non-Compliant means that this requirement cannot be met by the platform</w:t>
      </w:r>
    </w:p>
    <w:p w14:paraId="4F615D84" w14:textId="77777777" w:rsidR="00DC4056" w:rsidRPr="00F47367" w:rsidRDefault="00DC4056"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Information required: The vendor is required to provide factual information which may be verified by the client.</w:t>
      </w:r>
    </w:p>
    <w:tbl>
      <w:tblPr>
        <w:tblStyle w:val="TableGrid"/>
        <w:tblW w:w="0" w:type="auto"/>
        <w:tblLook w:val="04A0" w:firstRow="1" w:lastRow="0" w:firstColumn="1" w:lastColumn="0" w:noHBand="0" w:noVBand="1"/>
      </w:tblPr>
      <w:tblGrid>
        <w:gridCol w:w="3685"/>
        <w:gridCol w:w="3060"/>
        <w:gridCol w:w="2605"/>
      </w:tblGrid>
      <w:tr w:rsidR="00DC4056" w:rsidRPr="00F47367" w14:paraId="1E2A06B1" w14:textId="77777777" w:rsidTr="00DC4056">
        <w:trPr>
          <w:trHeight w:val="330"/>
        </w:trPr>
        <w:tc>
          <w:tcPr>
            <w:tcW w:w="3685" w:type="dxa"/>
            <w:hideMark/>
          </w:tcPr>
          <w:p w14:paraId="654D5DE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Mandatory Requirements</w:t>
            </w:r>
          </w:p>
        </w:tc>
        <w:tc>
          <w:tcPr>
            <w:tcW w:w="3060" w:type="dxa"/>
            <w:hideMark/>
          </w:tcPr>
          <w:p w14:paraId="641855A9"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Compliant (Yes / No)</w:t>
            </w:r>
          </w:p>
        </w:tc>
        <w:tc>
          <w:tcPr>
            <w:tcW w:w="2605" w:type="dxa"/>
            <w:hideMark/>
          </w:tcPr>
          <w:p w14:paraId="149B201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Vendor Remarks / Comments</w:t>
            </w:r>
          </w:p>
        </w:tc>
      </w:tr>
      <w:tr w:rsidR="00DC4056" w:rsidRPr="00F47367" w14:paraId="0736665D" w14:textId="77777777" w:rsidTr="00DC4056">
        <w:trPr>
          <w:trHeight w:val="1275"/>
        </w:trPr>
        <w:tc>
          <w:tcPr>
            <w:tcW w:w="3685" w:type="dxa"/>
            <w:hideMark/>
          </w:tcPr>
          <w:p w14:paraId="4D4F77F6"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Vendor has technical capabilities on the proposed devices to provide support services / assistance during active period of contract from the date of signing of operations, maintenance and support services to cover SLA period</w:t>
            </w:r>
          </w:p>
        </w:tc>
        <w:tc>
          <w:tcPr>
            <w:tcW w:w="3060" w:type="dxa"/>
            <w:noWrap/>
            <w:hideMark/>
          </w:tcPr>
          <w:p w14:paraId="7CB9F30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noWrap/>
            <w:hideMark/>
          </w:tcPr>
          <w:p w14:paraId="04AD4B8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50D4D87D" w14:textId="77777777" w:rsidTr="00DC4056">
        <w:trPr>
          <w:trHeight w:val="1275"/>
        </w:trPr>
        <w:tc>
          <w:tcPr>
            <w:tcW w:w="3685" w:type="dxa"/>
            <w:hideMark/>
          </w:tcPr>
          <w:p w14:paraId="4D01B0BC"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lastRenderedPageBreak/>
              <w:t>Certificate/</w:t>
            </w:r>
            <w:r w:rsidR="00BC52AB" w:rsidRPr="00F47367">
              <w:rPr>
                <w:rFonts w:ascii="Lora" w:eastAsia="Times New Roman" w:hAnsi="Lora" w:cs="Times New Roman"/>
                <w:b/>
                <w:bCs/>
                <w:color w:val="333333"/>
                <w:sz w:val="23"/>
                <w:szCs w:val="23"/>
              </w:rPr>
              <w:t xml:space="preserve">letter </w:t>
            </w:r>
            <w:r w:rsidRPr="00F47367">
              <w:rPr>
                <w:rFonts w:ascii="Lora" w:eastAsia="Times New Roman" w:hAnsi="Lora" w:cs="Times New Roman"/>
                <w:b/>
                <w:bCs/>
                <w:color w:val="333333"/>
                <w:sz w:val="23"/>
                <w:szCs w:val="23"/>
              </w:rPr>
              <w:t xml:space="preserve">from the principal to confirm that the local reseller is </w:t>
            </w:r>
            <w:r w:rsidR="00BC52AB" w:rsidRPr="00F47367">
              <w:rPr>
                <w:rFonts w:ascii="Lora" w:eastAsia="Times New Roman" w:hAnsi="Lora" w:cs="Times New Roman"/>
                <w:b/>
                <w:bCs/>
                <w:color w:val="333333"/>
                <w:sz w:val="23"/>
                <w:szCs w:val="23"/>
              </w:rPr>
              <w:t xml:space="preserve">a </w:t>
            </w:r>
            <w:r w:rsidRPr="00F47367">
              <w:rPr>
                <w:rFonts w:ascii="Lora" w:eastAsia="Times New Roman" w:hAnsi="Lora" w:cs="Times New Roman"/>
                <w:b/>
                <w:bCs/>
                <w:color w:val="333333"/>
                <w:sz w:val="23"/>
                <w:szCs w:val="23"/>
              </w:rPr>
              <w:t xml:space="preserve">licensed partner/reseller of </w:t>
            </w:r>
            <w:r w:rsidR="00BC52AB" w:rsidRPr="00F47367">
              <w:rPr>
                <w:rFonts w:ascii="Lora" w:eastAsia="Times New Roman" w:hAnsi="Lora" w:cs="Times New Roman"/>
                <w:b/>
                <w:bCs/>
                <w:color w:val="333333"/>
                <w:sz w:val="23"/>
                <w:szCs w:val="23"/>
              </w:rPr>
              <w:t>the devices</w:t>
            </w:r>
            <w:r w:rsidRPr="00F47367">
              <w:rPr>
                <w:rFonts w:ascii="Lora" w:eastAsia="Times New Roman" w:hAnsi="Lora" w:cs="Times New Roman"/>
                <w:b/>
                <w:bCs/>
                <w:color w:val="333333"/>
                <w:sz w:val="23"/>
                <w:szCs w:val="23"/>
              </w:rPr>
              <w:t>. (If the principal is participating themselves in the RFP then this is not needed)</w:t>
            </w:r>
          </w:p>
        </w:tc>
        <w:tc>
          <w:tcPr>
            <w:tcW w:w="3060" w:type="dxa"/>
            <w:hideMark/>
          </w:tcPr>
          <w:p w14:paraId="54E609EA"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8174C3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7FD9AA70" w14:textId="77777777" w:rsidTr="00DC4056">
        <w:trPr>
          <w:trHeight w:val="645"/>
        </w:trPr>
        <w:tc>
          <w:tcPr>
            <w:tcW w:w="3685" w:type="dxa"/>
            <w:hideMark/>
          </w:tcPr>
          <w:p w14:paraId="108217D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cost submitted by the vendor includes all the services mentioned in the proposal</w:t>
            </w:r>
          </w:p>
        </w:tc>
        <w:tc>
          <w:tcPr>
            <w:tcW w:w="3060" w:type="dxa"/>
            <w:hideMark/>
          </w:tcPr>
          <w:p w14:paraId="69D86FA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2F4186B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0E5441D1" w14:textId="77777777" w:rsidTr="00DC4056">
        <w:trPr>
          <w:trHeight w:val="645"/>
        </w:trPr>
        <w:tc>
          <w:tcPr>
            <w:tcW w:w="3685" w:type="dxa"/>
            <w:hideMark/>
          </w:tcPr>
          <w:p w14:paraId="5C6C7EFA"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Representation in all the  major </w:t>
            </w:r>
            <w:r w:rsidR="00BC52AB" w:rsidRPr="00F47367">
              <w:rPr>
                <w:rFonts w:ascii="Lora" w:eastAsia="Times New Roman" w:hAnsi="Lora" w:cs="Times New Roman"/>
                <w:b/>
                <w:bCs/>
                <w:color w:val="333333"/>
                <w:sz w:val="23"/>
                <w:szCs w:val="23"/>
              </w:rPr>
              <w:t xml:space="preserve">cities </w:t>
            </w:r>
            <w:r w:rsidRPr="00F47367">
              <w:rPr>
                <w:rFonts w:ascii="Lora" w:eastAsia="Times New Roman" w:hAnsi="Lora" w:cs="Times New Roman"/>
                <w:b/>
                <w:bCs/>
                <w:color w:val="333333"/>
                <w:sz w:val="23"/>
                <w:szCs w:val="23"/>
              </w:rPr>
              <w:t>in Pakistan (Karachi, Lahore, Islamabad) for support and services</w:t>
            </w:r>
          </w:p>
        </w:tc>
        <w:tc>
          <w:tcPr>
            <w:tcW w:w="3060" w:type="dxa"/>
            <w:hideMark/>
          </w:tcPr>
          <w:p w14:paraId="49501310"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FF8294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44F7877C" w14:textId="77777777" w:rsidTr="00DC4056">
        <w:trPr>
          <w:trHeight w:val="645"/>
        </w:trPr>
        <w:tc>
          <w:tcPr>
            <w:tcW w:w="3685" w:type="dxa"/>
            <w:hideMark/>
          </w:tcPr>
          <w:p w14:paraId="516DAB2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audited financial statement</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or auditor statement does not have concerns on the going concern of the vendor</w:t>
            </w:r>
          </w:p>
        </w:tc>
        <w:tc>
          <w:tcPr>
            <w:tcW w:w="3060" w:type="dxa"/>
            <w:hideMark/>
          </w:tcPr>
          <w:p w14:paraId="774C6BF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49D67FF4"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6AF7FF98" w14:textId="77777777" w:rsidTr="00DC4056">
        <w:trPr>
          <w:trHeight w:val="330"/>
        </w:trPr>
        <w:tc>
          <w:tcPr>
            <w:tcW w:w="3685" w:type="dxa"/>
            <w:hideMark/>
          </w:tcPr>
          <w:p w14:paraId="671583B3"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Affidavit for not being blacklisted in any Public Tender/RFP</w:t>
            </w:r>
          </w:p>
        </w:tc>
        <w:tc>
          <w:tcPr>
            <w:tcW w:w="3060" w:type="dxa"/>
            <w:hideMark/>
          </w:tcPr>
          <w:p w14:paraId="3F6A5A3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E1306C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1668710D" w14:textId="77777777" w:rsidTr="00DC4056">
        <w:trPr>
          <w:trHeight w:val="645"/>
        </w:trPr>
        <w:tc>
          <w:tcPr>
            <w:tcW w:w="3685" w:type="dxa"/>
            <w:hideMark/>
          </w:tcPr>
          <w:p w14:paraId="47155B6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Requirements</w:t>
            </w:r>
          </w:p>
        </w:tc>
        <w:tc>
          <w:tcPr>
            <w:tcW w:w="3060" w:type="dxa"/>
            <w:hideMark/>
          </w:tcPr>
          <w:p w14:paraId="19619CD9"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Compliance (Fully =2, Partially=1, Not compliant=0)</w:t>
            </w:r>
          </w:p>
        </w:tc>
        <w:tc>
          <w:tcPr>
            <w:tcW w:w="2605" w:type="dxa"/>
            <w:hideMark/>
          </w:tcPr>
          <w:p w14:paraId="50CAFD6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Vendor Remarks / Comments</w:t>
            </w:r>
          </w:p>
        </w:tc>
      </w:tr>
      <w:tr w:rsidR="00DC4056" w:rsidRPr="00F47367" w14:paraId="1E7B5D12" w14:textId="77777777" w:rsidTr="00DC4056">
        <w:trPr>
          <w:trHeight w:val="330"/>
        </w:trPr>
        <w:tc>
          <w:tcPr>
            <w:tcW w:w="9350" w:type="dxa"/>
            <w:gridSpan w:val="3"/>
            <w:hideMark/>
          </w:tcPr>
          <w:p w14:paraId="3FC5B346" w14:textId="77777777" w:rsidR="00DC4056" w:rsidRPr="00F47367" w:rsidRDefault="00DC4056" w:rsidP="00DC4056">
            <w:pPr>
              <w:shd w:val="clear" w:color="auto" w:fill="FFFFFF"/>
              <w:spacing w:after="150"/>
              <w:jc w:val="center"/>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Biometric Devices</w:t>
            </w:r>
          </w:p>
        </w:tc>
      </w:tr>
      <w:tr w:rsidR="00DC4056" w:rsidRPr="00F47367" w14:paraId="1F0F7200" w14:textId="77777777" w:rsidTr="00DC4056">
        <w:trPr>
          <w:trHeight w:val="645"/>
        </w:trPr>
        <w:tc>
          <w:tcPr>
            <w:tcW w:w="3685" w:type="dxa"/>
            <w:hideMark/>
          </w:tcPr>
          <w:p w14:paraId="7DAE50CE" w14:textId="23A5521D"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The fingerprint must be acquired at 500dpi </w:t>
            </w:r>
            <w:r w:rsidR="00390706" w:rsidRPr="00F47367">
              <w:rPr>
                <w:rFonts w:ascii="Lora" w:eastAsia="Times New Roman" w:hAnsi="Lora" w:cs="Times New Roman"/>
                <w:b/>
                <w:bCs/>
                <w:color w:val="333333"/>
                <w:sz w:val="23"/>
                <w:szCs w:val="23"/>
              </w:rPr>
              <w:t xml:space="preserve">or more </w:t>
            </w:r>
            <w:r w:rsidRPr="00F47367">
              <w:rPr>
                <w:rFonts w:ascii="Lora" w:eastAsia="Times New Roman" w:hAnsi="Lora" w:cs="Times New Roman"/>
                <w:b/>
                <w:bCs/>
                <w:color w:val="333333"/>
                <w:sz w:val="23"/>
                <w:szCs w:val="23"/>
              </w:rPr>
              <w:t>by the fingerprint scanning device</w:t>
            </w:r>
          </w:p>
        </w:tc>
        <w:tc>
          <w:tcPr>
            <w:tcW w:w="3060" w:type="dxa"/>
            <w:hideMark/>
          </w:tcPr>
          <w:p w14:paraId="235EE3C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0A55F7C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2A509AB8" w14:textId="77777777" w:rsidTr="00DC4056">
        <w:trPr>
          <w:trHeight w:val="330"/>
        </w:trPr>
        <w:tc>
          <w:tcPr>
            <w:tcW w:w="9350" w:type="dxa"/>
            <w:gridSpan w:val="3"/>
            <w:hideMark/>
          </w:tcPr>
          <w:p w14:paraId="2E952246"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Fingerprint template should be one of the following as per NADRA specification</w:t>
            </w:r>
          </w:p>
        </w:tc>
      </w:tr>
      <w:tr w:rsidR="00DC4056" w:rsidRPr="00F47367" w14:paraId="1B8A90F7" w14:textId="77777777" w:rsidTr="00DC4056">
        <w:trPr>
          <w:trHeight w:val="330"/>
        </w:trPr>
        <w:tc>
          <w:tcPr>
            <w:tcW w:w="3685" w:type="dxa"/>
            <w:hideMark/>
          </w:tcPr>
          <w:p w14:paraId="714C3CAA"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a.       ANSI</w:t>
            </w:r>
          </w:p>
        </w:tc>
        <w:tc>
          <w:tcPr>
            <w:tcW w:w="3060" w:type="dxa"/>
            <w:hideMark/>
          </w:tcPr>
          <w:p w14:paraId="14C02BF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2B634CE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771F47AB" w14:textId="77777777" w:rsidTr="00DC4056">
        <w:trPr>
          <w:trHeight w:val="330"/>
        </w:trPr>
        <w:tc>
          <w:tcPr>
            <w:tcW w:w="3685" w:type="dxa"/>
            <w:hideMark/>
          </w:tcPr>
          <w:p w14:paraId="2DE8130C"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b.      ISO_19794_2</w:t>
            </w:r>
          </w:p>
        </w:tc>
        <w:tc>
          <w:tcPr>
            <w:tcW w:w="3060" w:type="dxa"/>
            <w:hideMark/>
          </w:tcPr>
          <w:p w14:paraId="3B2F797E"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2754B13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11A5437F" w14:textId="77777777" w:rsidTr="00DC4056">
        <w:trPr>
          <w:trHeight w:val="330"/>
        </w:trPr>
        <w:tc>
          <w:tcPr>
            <w:tcW w:w="3685" w:type="dxa"/>
            <w:hideMark/>
          </w:tcPr>
          <w:p w14:paraId="060D7046"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c.       SAGEM_PKMAT</w:t>
            </w:r>
          </w:p>
        </w:tc>
        <w:tc>
          <w:tcPr>
            <w:tcW w:w="3060" w:type="dxa"/>
            <w:hideMark/>
          </w:tcPr>
          <w:p w14:paraId="4C98D85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EB144B3"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46C7ED4B" w14:textId="77777777" w:rsidTr="00DC4056">
        <w:trPr>
          <w:trHeight w:val="330"/>
        </w:trPr>
        <w:tc>
          <w:tcPr>
            <w:tcW w:w="3685" w:type="dxa"/>
            <w:hideMark/>
          </w:tcPr>
          <w:p w14:paraId="0C1B290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d.      SAGEM_PKCOMPV2</w:t>
            </w:r>
          </w:p>
        </w:tc>
        <w:tc>
          <w:tcPr>
            <w:tcW w:w="3060" w:type="dxa"/>
            <w:hideMark/>
          </w:tcPr>
          <w:p w14:paraId="09015C0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434C074"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51B8FF2A" w14:textId="77777777" w:rsidTr="00DC4056">
        <w:trPr>
          <w:trHeight w:val="330"/>
        </w:trPr>
        <w:tc>
          <w:tcPr>
            <w:tcW w:w="3685" w:type="dxa"/>
            <w:hideMark/>
          </w:tcPr>
          <w:p w14:paraId="7EE73733"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e.       SAGEM_CFV</w:t>
            </w:r>
          </w:p>
        </w:tc>
        <w:tc>
          <w:tcPr>
            <w:tcW w:w="3060" w:type="dxa"/>
            <w:hideMark/>
          </w:tcPr>
          <w:p w14:paraId="073DA16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264D7D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4EF557D0" w14:textId="77777777" w:rsidTr="00DC4056">
        <w:trPr>
          <w:trHeight w:val="330"/>
        </w:trPr>
        <w:tc>
          <w:tcPr>
            <w:tcW w:w="3685" w:type="dxa"/>
            <w:hideMark/>
          </w:tcPr>
          <w:p w14:paraId="4121C09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f.        RAW_IMAGE</w:t>
            </w:r>
          </w:p>
        </w:tc>
        <w:tc>
          <w:tcPr>
            <w:tcW w:w="3060" w:type="dxa"/>
            <w:hideMark/>
          </w:tcPr>
          <w:p w14:paraId="46E6C5B0"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E3AC070"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59D5C225" w14:textId="77777777" w:rsidTr="00DC4056">
        <w:trPr>
          <w:trHeight w:val="330"/>
        </w:trPr>
        <w:tc>
          <w:tcPr>
            <w:tcW w:w="3685" w:type="dxa"/>
            <w:hideMark/>
          </w:tcPr>
          <w:p w14:paraId="35369936"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g.       WSQ</w:t>
            </w:r>
          </w:p>
        </w:tc>
        <w:tc>
          <w:tcPr>
            <w:tcW w:w="3060" w:type="dxa"/>
            <w:hideMark/>
          </w:tcPr>
          <w:p w14:paraId="0AA06D8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4795D33E"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1F9005FB" w14:textId="77777777" w:rsidTr="00DC4056">
        <w:trPr>
          <w:trHeight w:val="330"/>
        </w:trPr>
        <w:tc>
          <w:tcPr>
            <w:tcW w:w="3685" w:type="dxa"/>
            <w:hideMark/>
          </w:tcPr>
          <w:p w14:paraId="7885F05C" w14:textId="60B1FCF5"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lastRenderedPageBreak/>
              <w:t>The biometric device</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should be able to detect live</w:t>
            </w:r>
            <w:r w:rsidR="00796311" w:rsidRPr="00F47367">
              <w:rPr>
                <w:rFonts w:ascii="Lora" w:eastAsia="Times New Roman" w:hAnsi="Lora" w:cs="Times New Roman"/>
                <w:b/>
                <w:bCs/>
                <w:color w:val="333333"/>
                <w:sz w:val="23"/>
                <w:szCs w:val="23"/>
              </w:rPr>
              <w:t xml:space="preserve"> / non-</w:t>
            </w:r>
            <w:r w:rsidR="003D7C75" w:rsidRPr="00F47367">
              <w:rPr>
                <w:rFonts w:ascii="Lora" w:eastAsia="Times New Roman" w:hAnsi="Lora" w:cs="Times New Roman"/>
                <w:b/>
                <w:bCs/>
                <w:color w:val="333333"/>
                <w:sz w:val="23"/>
                <w:szCs w:val="23"/>
              </w:rPr>
              <w:t>live</w:t>
            </w:r>
            <w:r w:rsidRPr="00F47367">
              <w:rPr>
                <w:rFonts w:ascii="Lora" w:eastAsia="Times New Roman" w:hAnsi="Lora" w:cs="Times New Roman"/>
                <w:b/>
                <w:bCs/>
                <w:color w:val="333333"/>
                <w:sz w:val="23"/>
                <w:szCs w:val="23"/>
              </w:rPr>
              <w:t xml:space="preserve"> fingerprint </w:t>
            </w:r>
          </w:p>
        </w:tc>
        <w:tc>
          <w:tcPr>
            <w:tcW w:w="3060" w:type="dxa"/>
            <w:hideMark/>
          </w:tcPr>
          <w:p w14:paraId="4563015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023753A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0A0299" w:rsidRPr="00F47367" w14:paraId="62091AE5" w14:textId="77777777" w:rsidTr="00DC4056">
        <w:trPr>
          <w:trHeight w:val="645"/>
        </w:trPr>
        <w:tc>
          <w:tcPr>
            <w:tcW w:w="3685" w:type="dxa"/>
          </w:tcPr>
          <w:p w14:paraId="73423464" w14:textId="77777777" w:rsidR="000A0299" w:rsidRPr="00F47367" w:rsidRDefault="000A0299"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fingerprint scanned from the biometric device should not be stored in the device.</w:t>
            </w:r>
          </w:p>
        </w:tc>
        <w:tc>
          <w:tcPr>
            <w:tcW w:w="3060" w:type="dxa"/>
          </w:tcPr>
          <w:p w14:paraId="4DE0D8BD" w14:textId="77777777" w:rsidR="000A0299" w:rsidRPr="00F47367" w:rsidRDefault="000A0299" w:rsidP="00DC4056">
            <w:pPr>
              <w:shd w:val="clear" w:color="auto" w:fill="FFFFFF"/>
              <w:spacing w:after="150"/>
              <w:jc w:val="both"/>
              <w:rPr>
                <w:rFonts w:ascii="Lora" w:eastAsia="Times New Roman" w:hAnsi="Lora" w:cs="Times New Roman"/>
                <w:b/>
                <w:bCs/>
                <w:color w:val="333333"/>
                <w:sz w:val="23"/>
                <w:szCs w:val="23"/>
              </w:rPr>
            </w:pPr>
          </w:p>
        </w:tc>
        <w:tc>
          <w:tcPr>
            <w:tcW w:w="2605" w:type="dxa"/>
          </w:tcPr>
          <w:p w14:paraId="45E7A09A" w14:textId="77777777" w:rsidR="000A0299" w:rsidRPr="00F47367" w:rsidRDefault="000A0299" w:rsidP="00DC4056">
            <w:pPr>
              <w:shd w:val="clear" w:color="auto" w:fill="FFFFFF"/>
              <w:spacing w:after="150"/>
              <w:jc w:val="both"/>
              <w:rPr>
                <w:rFonts w:ascii="Lora" w:eastAsia="Times New Roman" w:hAnsi="Lora" w:cs="Times New Roman"/>
                <w:b/>
                <w:bCs/>
                <w:color w:val="333333"/>
                <w:sz w:val="23"/>
                <w:szCs w:val="23"/>
              </w:rPr>
            </w:pPr>
          </w:p>
        </w:tc>
      </w:tr>
      <w:tr w:rsidR="000A0299" w:rsidRPr="00F47367" w14:paraId="4BD7A85F" w14:textId="77777777" w:rsidTr="00DC4056">
        <w:trPr>
          <w:trHeight w:val="645"/>
        </w:trPr>
        <w:tc>
          <w:tcPr>
            <w:tcW w:w="3685" w:type="dxa"/>
          </w:tcPr>
          <w:p w14:paraId="1259B310" w14:textId="77777777" w:rsidR="000A0299" w:rsidRPr="00F47367" w:rsidRDefault="000A0299" w:rsidP="00E463BD">
            <w:pPr>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vendor must comply to the rules and conditions of ISO 27001</w:t>
            </w:r>
          </w:p>
        </w:tc>
        <w:tc>
          <w:tcPr>
            <w:tcW w:w="3060" w:type="dxa"/>
          </w:tcPr>
          <w:p w14:paraId="1637278F" w14:textId="77777777" w:rsidR="000A0299" w:rsidRPr="00F47367" w:rsidRDefault="000A0299" w:rsidP="00DC4056">
            <w:pPr>
              <w:shd w:val="clear" w:color="auto" w:fill="FFFFFF"/>
              <w:spacing w:after="150"/>
              <w:jc w:val="both"/>
              <w:rPr>
                <w:rFonts w:ascii="Lora" w:eastAsia="Times New Roman" w:hAnsi="Lora" w:cs="Times New Roman"/>
                <w:b/>
                <w:bCs/>
                <w:color w:val="333333"/>
                <w:sz w:val="23"/>
                <w:szCs w:val="23"/>
              </w:rPr>
            </w:pPr>
          </w:p>
        </w:tc>
        <w:tc>
          <w:tcPr>
            <w:tcW w:w="2605" w:type="dxa"/>
          </w:tcPr>
          <w:p w14:paraId="5CF55C02" w14:textId="77777777" w:rsidR="000A0299" w:rsidRPr="00F47367" w:rsidRDefault="000A0299" w:rsidP="00DC4056">
            <w:pPr>
              <w:shd w:val="clear" w:color="auto" w:fill="FFFFFF"/>
              <w:spacing w:after="150"/>
              <w:jc w:val="both"/>
              <w:rPr>
                <w:rFonts w:ascii="Lora" w:eastAsia="Times New Roman" w:hAnsi="Lora" w:cs="Times New Roman"/>
                <w:b/>
                <w:bCs/>
                <w:color w:val="333333"/>
                <w:sz w:val="23"/>
                <w:szCs w:val="23"/>
              </w:rPr>
            </w:pPr>
          </w:p>
        </w:tc>
      </w:tr>
      <w:tr w:rsidR="00DC4056" w:rsidRPr="00F47367" w14:paraId="02C01E75" w14:textId="77777777" w:rsidTr="00DC4056">
        <w:trPr>
          <w:trHeight w:val="645"/>
        </w:trPr>
        <w:tc>
          <w:tcPr>
            <w:tcW w:w="3685" w:type="dxa"/>
            <w:hideMark/>
          </w:tcPr>
          <w:p w14:paraId="2B6310B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biometric device</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should have the USB interface to work with laptop and desktop </w:t>
            </w:r>
            <w:r w:rsidR="00BC52AB" w:rsidRPr="00F47367">
              <w:rPr>
                <w:rFonts w:ascii="Lora" w:eastAsia="Times New Roman" w:hAnsi="Lora" w:cs="Times New Roman"/>
                <w:b/>
                <w:bCs/>
                <w:color w:val="333333"/>
                <w:sz w:val="23"/>
                <w:szCs w:val="23"/>
              </w:rPr>
              <w:t>computers</w:t>
            </w:r>
          </w:p>
        </w:tc>
        <w:tc>
          <w:tcPr>
            <w:tcW w:w="3060" w:type="dxa"/>
            <w:hideMark/>
          </w:tcPr>
          <w:p w14:paraId="12850BE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5268B7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3CBCF915" w14:textId="77777777" w:rsidTr="00DC4056">
        <w:trPr>
          <w:trHeight w:val="1260"/>
        </w:trPr>
        <w:tc>
          <w:tcPr>
            <w:tcW w:w="3685" w:type="dxa"/>
            <w:hideMark/>
          </w:tcPr>
          <w:p w14:paraId="1F5D2F05" w14:textId="74242D7D"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The biometric device should be compatible with different versions of </w:t>
            </w:r>
            <w:r w:rsidR="00BC52AB" w:rsidRPr="00F47367">
              <w:rPr>
                <w:rFonts w:ascii="Lora" w:eastAsia="Times New Roman" w:hAnsi="Lora" w:cs="Times New Roman"/>
                <w:b/>
                <w:bCs/>
                <w:color w:val="333333"/>
                <w:sz w:val="23"/>
                <w:szCs w:val="23"/>
              </w:rPr>
              <w:t xml:space="preserve">Microsoft </w:t>
            </w:r>
            <w:r w:rsidRPr="00F47367">
              <w:rPr>
                <w:rFonts w:ascii="Lora" w:eastAsia="Times New Roman" w:hAnsi="Lora" w:cs="Times New Roman"/>
                <w:b/>
                <w:bCs/>
                <w:color w:val="333333"/>
                <w:sz w:val="23"/>
                <w:szCs w:val="23"/>
              </w:rPr>
              <w:t xml:space="preserve">Windows </w:t>
            </w:r>
            <w:r w:rsidR="0015577C" w:rsidRPr="00F47367">
              <w:rPr>
                <w:rFonts w:ascii="Lora" w:eastAsia="Times New Roman" w:hAnsi="Lora" w:cs="Times New Roman"/>
                <w:b/>
                <w:bCs/>
                <w:color w:val="333333"/>
                <w:sz w:val="23"/>
                <w:szCs w:val="23"/>
              </w:rPr>
              <w:t xml:space="preserve">and Linux </w:t>
            </w:r>
            <w:r w:rsidR="00BC52AB" w:rsidRPr="00F47367">
              <w:rPr>
                <w:rFonts w:ascii="Lora" w:eastAsia="Times New Roman" w:hAnsi="Lora" w:cs="Times New Roman"/>
                <w:b/>
                <w:bCs/>
                <w:color w:val="333333"/>
                <w:sz w:val="23"/>
                <w:szCs w:val="23"/>
              </w:rPr>
              <w:t xml:space="preserve">operating </w:t>
            </w:r>
            <w:r w:rsidRPr="00F47367">
              <w:rPr>
                <w:rFonts w:ascii="Lora" w:eastAsia="Times New Roman" w:hAnsi="Lora" w:cs="Times New Roman"/>
                <w:b/>
                <w:bCs/>
                <w:color w:val="333333"/>
                <w:sz w:val="23"/>
                <w:szCs w:val="23"/>
              </w:rPr>
              <w:t>system</w:t>
            </w:r>
            <w:r w:rsidR="00BC52AB" w:rsidRPr="00F47367">
              <w:rPr>
                <w:rFonts w:ascii="Lora" w:eastAsia="Times New Roman" w:hAnsi="Lora" w:cs="Times New Roman"/>
                <w:b/>
                <w:bCs/>
                <w:color w:val="333333"/>
                <w:sz w:val="23"/>
                <w:szCs w:val="23"/>
              </w:rPr>
              <w:t>s (OS)</w:t>
            </w:r>
            <w:r w:rsidRPr="00F47367">
              <w:rPr>
                <w:rFonts w:ascii="Lora" w:eastAsia="Times New Roman" w:hAnsi="Lora" w:cs="Times New Roman"/>
                <w:b/>
                <w:bCs/>
                <w:color w:val="333333"/>
                <w:sz w:val="23"/>
                <w:szCs w:val="23"/>
              </w:rPr>
              <w:t>. The vendor</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need to define in the proposal the device</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compatibility with allowed versions of </w:t>
            </w:r>
            <w:r w:rsidR="0015577C" w:rsidRPr="00F47367">
              <w:rPr>
                <w:rFonts w:ascii="Lora" w:eastAsia="Times New Roman" w:hAnsi="Lora" w:cs="Times New Roman"/>
                <w:b/>
                <w:bCs/>
                <w:color w:val="333333"/>
                <w:sz w:val="23"/>
                <w:szCs w:val="23"/>
              </w:rPr>
              <w:t xml:space="preserve">both </w:t>
            </w:r>
            <w:r w:rsidRPr="00F47367">
              <w:rPr>
                <w:rFonts w:ascii="Lora" w:eastAsia="Times New Roman" w:hAnsi="Lora" w:cs="Times New Roman"/>
                <w:b/>
                <w:bCs/>
                <w:color w:val="333333"/>
                <w:sz w:val="23"/>
                <w:szCs w:val="23"/>
              </w:rPr>
              <w:t>OS and exclusions, if any.</w:t>
            </w:r>
          </w:p>
        </w:tc>
        <w:tc>
          <w:tcPr>
            <w:tcW w:w="3060" w:type="dxa"/>
            <w:hideMark/>
          </w:tcPr>
          <w:p w14:paraId="54E1955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D2B99E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35268119" w14:textId="77777777" w:rsidTr="00DC4056">
        <w:trPr>
          <w:trHeight w:val="645"/>
        </w:trPr>
        <w:tc>
          <w:tcPr>
            <w:tcW w:w="3685" w:type="dxa"/>
            <w:hideMark/>
          </w:tcPr>
          <w:p w14:paraId="38AC685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device</w:t>
            </w:r>
            <w:r w:rsidR="00BC52AB"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should have FIPS 201 and MINEX compliant feature extractor &amp; matcher</w:t>
            </w:r>
          </w:p>
        </w:tc>
        <w:tc>
          <w:tcPr>
            <w:tcW w:w="3060" w:type="dxa"/>
            <w:hideMark/>
          </w:tcPr>
          <w:p w14:paraId="492B463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C3194C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2C1B55B5" w14:textId="77777777" w:rsidTr="00DC4056">
        <w:trPr>
          <w:trHeight w:val="645"/>
        </w:trPr>
        <w:tc>
          <w:tcPr>
            <w:tcW w:w="3685" w:type="dxa"/>
            <w:hideMark/>
          </w:tcPr>
          <w:p w14:paraId="213362E4"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device</w:t>
            </w:r>
            <w:r w:rsidR="00B42B29"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should have FBI PIV IQS certification and fake finger detection</w:t>
            </w:r>
          </w:p>
        </w:tc>
        <w:tc>
          <w:tcPr>
            <w:tcW w:w="3060" w:type="dxa"/>
            <w:hideMark/>
          </w:tcPr>
          <w:p w14:paraId="4B65914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12824EF2"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3CFF1B4C" w14:textId="77777777" w:rsidTr="00DC4056">
        <w:trPr>
          <w:trHeight w:val="645"/>
        </w:trPr>
        <w:tc>
          <w:tcPr>
            <w:tcW w:w="3685" w:type="dxa"/>
            <w:hideMark/>
          </w:tcPr>
          <w:p w14:paraId="2FB3D8A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device</w:t>
            </w:r>
            <w:r w:rsidR="00B42B29"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must comply with FBI PIV and FAP 20 image quality standards</w:t>
            </w:r>
          </w:p>
        </w:tc>
        <w:tc>
          <w:tcPr>
            <w:tcW w:w="3060" w:type="dxa"/>
            <w:hideMark/>
          </w:tcPr>
          <w:p w14:paraId="218B0E4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EAEA50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4F27145B" w14:textId="77777777" w:rsidTr="00DC4056">
        <w:trPr>
          <w:trHeight w:val="645"/>
        </w:trPr>
        <w:tc>
          <w:tcPr>
            <w:tcW w:w="3685" w:type="dxa"/>
            <w:hideMark/>
          </w:tcPr>
          <w:p w14:paraId="21C70D5A"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device</w:t>
            </w:r>
            <w:r w:rsidR="00B42B29"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should have auto power saving mode to maximize battery time and save overall cost</w:t>
            </w:r>
          </w:p>
        </w:tc>
        <w:tc>
          <w:tcPr>
            <w:tcW w:w="3060" w:type="dxa"/>
            <w:hideMark/>
          </w:tcPr>
          <w:p w14:paraId="6C57E7E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036830DC"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3BF8A249" w14:textId="77777777" w:rsidTr="00DC4056">
        <w:trPr>
          <w:trHeight w:val="960"/>
        </w:trPr>
        <w:tc>
          <w:tcPr>
            <w:tcW w:w="3685" w:type="dxa"/>
            <w:hideMark/>
          </w:tcPr>
          <w:p w14:paraId="2944B5E3" w14:textId="12A00261"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The SDK </w:t>
            </w:r>
            <w:r w:rsidR="0015577C" w:rsidRPr="00F47367">
              <w:rPr>
                <w:rFonts w:ascii="Lora" w:eastAsia="Times New Roman" w:hAnsi="Lora" w:cs="Times New Roman"/>
                <w:b/>
                <w:bCs/>
                <w:color w:val="333333"/>
                <w:sz w:val="23"/>
                <w:szCs w:val="23"/>
              </w:rPr>
              <w:t xml:space="preserve">and sample demo application for both Windows and Linux </w:t>
            </w:r>
            <w:r w:rsidRPr="00F47367">
              <w:rPr>
                <w:rFonts w:ascii="Lora" w:eastAsia="Times New Roman" w:hAnsi="Lora" w:cs="Times New Roman"/>
                <w:b/>
                <w:bCs/>
                <w:color w:val="333333"/>
                <w:sz w:val="23"/>
                <w:szCs w:val="23"/>
              </w:rPr>
              <w:t xml:space="preserve">to be provided to facilitate the use of the device to capture the biometric finger print scan and transfer the information through CDNS </w:t>
            </w:r>
            <w:r w:rsidRPr="00F47367">
              <w:rPr>
                <w:rFonts w:ascii="Lora" w:eastAsia="Times New Roman" w:hAnsi="Lora" w:cs="Times New Roman"/>
                <w:b/>
                <w:bCs/>
                <w:color w:val="333333"/>
                <w:sz w:val="23"/>
                <w:szCs w:val="23"/>
              </w:rPr>
              <w:lastRenderedPageBreak/>
              <w:t xml:space="preserve">applications to NADRA for verification </w:t>
            </w:r>
          </w:p>
        </w:tc>
        <w:tc>
          <w:tcPr>
            <w:tcW w:w="3060" w:type="dxa"/>
            <w:hideMark/>
          </w:tcPr>
          <w:p w14:paraId="4C027C3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lastRenderedPageBreak/>
              <w:t> </w:t>
            </w:r>
          </w:p>
        </w:tc>
        <w:tc>
          <w:tcPr>
            <w:tcW w:w="2605" w:type="dxa"/>
            <w:hideMark/>
          </w:tcPr>
          <w:p w14:paraId="16650189"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231AAEBB" w14:textId="77777777" w:rsidTr="00DC4056">
        <w:trPr>
          <w:trHeight w:val="330"/>
        </w:trPr>
        <w:tc>
          <w:tcPr>
            <w:tcW w:w="3685" w:type="dxa"/>
            <w:hideMark/>
          </w:tcPr>
          <w:p w14:paraId="4C76A93A"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The devices must be light and portable for ease of transport</w:t>
            </w:r>
          </w:p>
        </w:tc>
        <w:tc>
          <w:tcPr>
            <w:tcW w:w="3060" w:type="dxa"/>
            <w:hideMark/>
          </w:tcPr>
          <w:p w14:paraId="7F4706A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2D86800"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42A0A3B1" w14:textId="77777777" w:rsidTr="00DC4056">
        <w:trPr>
          <w:trHeight w:val="330"/>
        </w:trPr>
        <w:tc>
          <w:tcPr>
            <w:tcW w:w="3685" w:type="dxa"/>
            <w:hideMark/>
          </w:tcPr>
          <w:p w14:paraId="51ADF08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xml:space="preserve"> The device</w:t>
            </w:r>
            <w:r w:rsidR="00B42B29" w:rsidRPr="00F47367">
              <w:rPr>
                <w:rFonts w:ascii="Lora" w:eastAsia="Times New Roman" w:hAnsi="Lora" w:cs="Times New Roman"/>
                <w:b/>
                <w:bCs/>
                <w:color w:val="333333"/>
                <w:sz w:val="23"/>
                <w:szCs w:val="23"/>
              </w:rPr>
              <w:t>s</w:t>
            </w:r>
            <w:r w:rsidRPr="00F47367">
              <w:rPr>
                <w:rFonts w:ascii="Lora" w:eastAsia="Times New Roman" w:hAnsi="Lora" w:cs="Times New Roman"/>
                <w:b/>
                <w:bCs/>
                <w:color w:val="333333"/>
                <w:sz w:val="23"/>
                <w:szCs w:val="23"/>
              </w:rPr>
              <w:t xml:space="preserve"> must be robust to avoid damage during use</w:t>
            </w:r>
          </w:p>
        </w:tc>
        <w:tc>
          <w:tcPr>
            <w:tcW w:w="3060" w:type="dxa"/>
            <w:hideMark/>
          </w:tcPr>
          <w:p w14:paraId="18F17EE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039D3FAE"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258159DE" w14:textId="77777777" w:rsidTr="00DC4056">
        <w:trPr>
          <w:trHeight w:val="330"/>
        </w:trPr>
        <w:tc>
          <w:tcPr>
            <w:tcW w:w="3685" w:type="dxa"/>
            <w:hideMark/>
          </w:tcPr>
          <w:p w14:paraId="27B4A0F5"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Information Required</w:t>
            </w:r>
          </w:p>
        </w:tc>
        <w:tc>
          <w:tcPr>
            <w:tcW w:w="3060" w:type="dxa"/>
            <w:hideMark/>
          </w:tcPr>
          <w:p w14:paraId="578FA0C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Vendor's response</w:t>
            </w:r>
          </w:p>
        </w:tc>
        <w:tc>
          <w:tcPr>
            <w:tcW w:w="2605" w:type="dxa"/>
            <w:hideMark/>
          </w:tcPr>
          <w:p w14:paraId="3C18FBD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Vendor additional remarks / comments</w:t>
            </w:r>
          </w:p>
        </w:tc>
      </w:tr>
      <w:tr w:rsidR="00DC4056" w:rsidRPr="00F47367" w14:paraId="156D0C29" w14:textId="77777777" w:rsidTr="00DC4056">
        <w:trPr>
          <w:trHeight w:val="645"/>
        </w:trPr>
        <w:tc>
          <w:tcPr>
            <w:tcW w:w="3685" w:type="dxa"/>
            <w:hideMark/>
          </w:tcPr>
          <w:p w14:paraId="6E61646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Number of years for which the bidder has been providing biometric devices</w:t>
            </w:r>
          </w:p>
        </w:tc>
        <w:tc>
          <w:tcPr>
            <w:tcW w:w="3060" w:type="dxa"/>
            <w:hideMark/>
          </w:tcPr>
          <w:p w14:paraId="29568E14"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78955F11"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1729B706" w14:textId="77777777" w:rsidTr="00DC4056">
        <w:trPr>
          <w:trHeight w:val="645"/>
        </w:trPr>
        <w:tc>
          <w:tcPr>
            <w:tcW w:w="3685" w:type="dxa"/>
            <w:hideMark/>
          </w:tcPr>
          <w:p w14:paraId="13783379"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Number of companies to which the bidder has supplied biometric devices</w:t>
            </w:r>
          </w:p>
        </w:tc>
        <w:tc>
          <w:tcPr>
            <w:tcW w:w="3060" w:type="dxa"/>
            <w:hideMark/>
          </w:tcPr>
          <w:p w14:paraId="055B73BD"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2073D7C7"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6CB9AF32" w14:textId="77777777" w:rsidTr="00DC4056">
        <w:trPr>
          <w:trHeight w:val="645"/>
        </w:trPr>
        <w:tc>
          <w:tcPr>
            <w:tcW w:w="3685" w:type="dxa"/>
            <w:hideMark/>
          </w:tcPr>
          <w:p w14:paraId="365F30D4"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Number of financial institutions to which the bidder has supplied biometric devices</w:t>
            </w:r>
          </w:p>
        </w:tc>
        <w:tc>
          <w:tcPr>
            <w:tcW w:w="3060" w:type="dxa"/>
            <w:hideMark/>
          </w:tcPr>
          <w:p w14:paraId="7CE11213"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617F53AB"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r w:rsidR="00DC4056" w:rsidRPr="00F47367" w14:paraId="28C389CB" w14:textId="77777777" w:rsidTr="00DC4056">
        <w:trPr>
          <w:trHeight w:val="645"/>
        </w:trPr>
        <w:tc>
          <w:tcPr>
            <w:tcW w:w="3685" w:type="dxa"/>
            <w:hideMark/>
          </w:tcPr>
          <w:p w14:paraId="2A82F678"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Total number of biometric devices which are currently being supported by the vendor in different organizations</w:t>
            </w:r>
          </w:p>
        </w:tc>
        <w:tc>
          <w:tcPr>
            <w:tcW w:w="3060" w:type="dxa"/>
            <w:hideMark/>
          </w:tcPr>
          <w:p w14:paraId="7D36233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c>
          <w:tcPr>
            <w:tcW w:w="2605" w:type="dxa"/>
            <w:hideMark/>
          </w:tcPr>
          <w:p w14:paraId="20F316EF" w14:textId="77777777" w:rsidR="00DC4056" w:rsidRPr="00F47367" w:rsidRDefault="00DC4056" w:rsidP="00DC4056">
            <w:pPr>
              <w:shd w:val="clear" w:color="auto" w:fill="FFFFFF"/>
              <w:spacing w:after="150"/>
              <w:jc w:val="both"/>
              <w:rPr>
                <w:rFonts w:ascii="Lora" w:eastAsia="Times New Roman" w:hAnsi="Lora" w:cs="Times New Roman"/>
                <w:b/>
                <w:bCs/>
                <w:color w:val="333333"/>
                <w:sz w:val="23"/>
                <w:szCs w:val="23"/>
              </w:rPr>
            </w:pPr>
            <w:r w:rsidRPr="00F47367">
              <w:rPr>
                <w:rFonts w:ascii="Lora" w:eastAsia="Times New Roman" w:hAnsi="Lora" w:cs="Times New Roman"/>
                <w:b/>
                <w:bCs/>
                <w:color w:val="333333"/>
                <w:sz w:val="23"/>
                <w:szCs w:val="23"/>
              </w:rPr>
              <w:t> </w:t>
            </w:r>
          </w:p>
        </w:tc>
      </w:tr>
    </w:tbl>
    <w:p w14:paraId="708A08B6"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7A7D1165"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2B114375"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5055AB68"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019D8EB3"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14781B4F"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5EBC549B"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7A069868"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6A11CB0F"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47A7F343"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112C3200"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6786E99D"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3DBD0E0B"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18D085F4"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12AF9FD6"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76937F13" w14:textId="77777777" w:rsidR="00FB1A33" w:rsidRPr="00F47367" w:rsidRDefault="00FB1A33" w:rsidP="00526487">
      <w:pPr>
        <w:shd w:val="clear" w:color="auto" w:fill="FFFFFF"/>
        <w:spacing w:after="150" w:line="240" w:lineRule="auto"/>
        <w:jc w:val="both"/>
        <w:rPr>
          <w:rFonts w:ascii="Lora" w:eastAsia="Times New Roman" w:hAnsi="Lora" w:cs="Times New Roman"/>
          <w:b/>
          <w:bCs/>
          <w:color w:val="333333"/>
          <w:sz w:val="23"/>
          <w:szCs w:val="23"/>
        </w:rPr>
      </w:pPr>
    </w:p>
    <w:p w14:paraId="137EEDCC" w14:textId="77777777" w:rsidR="00DC4056" w:rsidRPr="00F47367" w:rsidRDefault="00DC4056" w:rsidP="00526487">
      <w:pPr>
        <w:shd w:val="clear" w:color="auto" w:fill="FFFFFF"/>
        <w:spacing w:after="150" w:line="240" w:lineRule="auto"/>
        <w:jc w:val="both"/>
        <w:rPr>
          <w:rFonts w:ascii="Lora" w:eastAsia="Times New Roman" w:hAnsi="Lora" w:cs="Times New Roman"/>
          <w:b/>
          <w:bCs/>
          <w:color w:val="333333"/>
          <w:sz w:val="23"/>
          <w:szCs w:val="23"/>
        </w:rPr>
      </w:pPr>
    </w:p>
    <w:p w14:paraId="0775622F"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Ownership/Control of Work and Product/Publication</w:t>
      </w:r>
      <w:r w:rsidRPr="00F47367">
        <w:rPr>
          <w:rFonts w:ascii="Lora" w:eastAsia="Times New Roman" w:hAnsi="Lora" w:cs="Times New Roman"/>
          <w:i/>
          <w:iCs/>
          <w:color w:val="333333"/>
          <w:sz w:val="23"/>
          <w:szCs w:val="23"/>
        </w:rPr>
        <w:t>  </w:t>
      </w:r>
    </w:p>
    <w:p w14:paraId="3D446BF5"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04EE6967"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494E4E43"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Task Manager/Reporting</w:t>
      </w:r>
      <w:r w:rsidRPr="00F47367">
        <w:rPr>
          <w:rFonts w:ascii="Lora" w:eastAsia="Times New Roman" w:hAnsi="Lora" w:cs="Times New Roman"/>
          <w:i/>
          <w:iCs/>
          <w:color w:val="333333"/>
          <w:sz w:val="23"/>
          <w:szCs w:val="23"/>
        </w:rPr>
        <w:t>                                                            </w:t>
      </w:r>
    </w:p>
    <w:p w14:paraId="5C1D42DF" w14:textId="77777777" w:rsidR="00526487" w:rsidRPr="00F47367" w:rsidRDefault="00526487" w:rsidP="00526487">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Reporting Line:                               </w:t>
      </w:r>
      <w:r w:rsidRPr="00F47367">
        <w:rPr>
          <w:rFonts w:ascii="Lora" w:eastAsia="Times New Roman" w:hAnsi="Lora" w:cs="Times New Roman"/>
          <w:b/>
          <w:bCs/>
          <w:color w:val="333333"/>
          <w:sz w:val="23"/>
          <w:szCs w:val="23"/>
        </w:rPr>
        <w:tab/>
        <w:t>Director DFS</w:t>
      </w:r>
      <w:r w:rsidRPr="00F47367">
        <w:rPr>
          <w:rFonts w:ascii="Lora" w:eastAsia="Times New Roman" w:hAnsi="Lora" w:cs="Times New Roman"/>
          <w:b/>
          <w:bCs/>
          <w:color w:val="333333"/>
          <w:sz w:val="23"/>
          <w:szCs w:val="23"/>
        </w:rPr>
        <w:tab/>
      </w:r>
      <w:r w:rsidRPr="00F47367">
        <w:rPr>
          <w:rFonts w:ascii="Lora" w:eastAsia="Times New Roman" w:hAnsi="Lora" w:cs="Times New Roman"/>
          <w:b/>
          <w:bCs/>
          <w:color w:val="333333"/>
          <w:sz w:val="23"/>
          <w:szCs w:val="23"/>
        </w:rPr>
        <w:tab/>
      </w:r>
    </w:p>
    <w:p w14:paraId="699B3961"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Location:                                             </w:t>
      </w:r>
      <w:r w:rsidRPr="00F47367">
        <w:rPr>
          <w:rFonts w:ascii="Lora" w:eastAsia="Times New Roman" w:hAnsi="Lora" w:cs="Times New Roman"/>
          <w:b/>
          <w:bCs/>
          <w:color w:val="333333"/>
          <w:sz w:val="23"/>
          <w:szCs w:val="23"/>
        </w:rPr>
        <w:tab/>
        <w:t>Islamabad</w:t>
      </w:r>
    </w:p>
    <w:p w14:paraId="02F52C50" w14:textId="33478EE6" w:rsidR="00526487" w:rsidRPr="00F47367"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Duration:                                                  </w:t>
      </w:r>
      <w:r w:rsidRPr="00F47367">
        <w:rPr>
          <w:rFonts w:ascii="Lora" w:eastAsia="Times New Roman" w:hAnsi="Lora" w:cs="Times New Roman"/>
          <w:b/>
          <w:bCs/>
          <w:color w:val="333333"/>
          <w:sz w:val="23"/>
          <w:szCs w:val="23"/>
        </w:rPr>
        <w:tab/>
      </w:r>
      <w:r w:rsidR="00FB1A33" w:rsidRPr="00F47367">
        <w:rPr>
          <w:rFonts w:ascii="Lora" w:eastAsia="Times New Roman" w:hAnsi="Lora" w:cs="Times New Roman"/>
          <w:b/>
          <w:bCs/>
          <w:color w:val="333333"/>
          <w:sz w:val="23"/>
          <w:szCs w:val="23"/>
        </w:rPr>
        <w:t xml:space="preserve">from </w:t>
      </w:r>
      <w:r w:rsidR="000A738C" w:rsidRPr="00F47367">
        <w:rPr>
          <w:rFonts w:ascii="Lora" w:eastAsia="Times New Roman" w:hAnsi="Lora" w:cs="Times New Roman"/>
          <w:b/>
          <w:bCs/>
          <w:color w:val="333333"/>
          <w:sz w:val="23"/>
          <w:szCs w:val="23"/>
        </w:rPr>
        <w:t>12</w:t>
      </w:r>
      <w:r w:rsidR="00FB1A33" w:rsidRPr="00F47367">
        <w:rPr>
          <w:rFonts w:ascii="Lora" w:eastAsia="Times New Roman" w:hAnsi="Lora" w:cs="Times New Roman"/>
          <w:b/>
          <w:bCs/>
          <w:color w:val="333333"/>
          <w:sz w:val="23"/>
          <w:szCs w:val="23"/>
        </w:rPr>
        <w:t xml:space="preserve"> to </w:t>
      </w:r>
      <w:r w:rsidR="000A738C" w:rsidRPr="00F47367">
        <w:rPr>
          <w:rFonts w:ascii="Lora" w:eastAsia="Times New Roman" w:hAnsi="Lora" w:cs="Times New Roman"/>
          <w:b/>
          <w:bCs/>
          <w:color w:val="333333"/>
          <w:sz w:val="23"/>
          <w:szCs w:val="23"/>
        </w:rPr>
        <w:t xml:space="preserve">24 </w:t>
      </w:r>
      <w:r w:rsidR="00FB1A33" w:rsidRPr="00F47367">
        <w:rPr>
          <w:rFonts w:ascii="Lora" w:eastAsia="Times New Roman" w:hAnsi="Lora" w:cs="Times New Roman"/>
          <w:b/>
          <w:bCs/>
          <w:color w:val="333333"/>
          <w:sz w:val="23"/>
          <w:szCs w:val="23"/>
        </w:rPr>
        <w:t>months</w:t>
      </w:r>
      <w:r w:rsidRPr="00F47367">
        <w:rPr>
          <w:rFonts w:ascii="Lora" w:eastAsia="Times New Roman" w:hAnsi="Lora" w:cs="Times New Roman"/>
          <w:b/>
          <w:bCs/>
          <w:color w:val="333333"/>
          <w:sz w:val="23"/>
          <w:szCs w:val="23"/>
        </w:rPr>
        <w:t xml:space="preserve">, order duration shall be subject to Karandaaz discretion </w:t>
      </w:r>
    </w:p>
    <w:p w14:paraId="12B1A606" w14:textId="65074858" w:rsidR="00526487" w:rsidRPr="00F47367"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 xml:space="preserve">Project:                                                  </w:t>
      </w:r>
      <w:r w:rsidRPr="00F47367">
        <w:rPr>
          <w:rFonts w:ascii="Lora" w:eastAsia="Times New Roman" w:hAnsi="Lora" w:cs="Times New Roman"/>
          <w:b/>
          <w:bCs/>
          <w:color w:val="333333"/>
          <w:sz w:val="23"/>
          <w:szCs w:val="23"/>
        </w:rPr>
        <w:tab/>
      </w:r>
      <w:r w:rsidR="00B5407F" w:rsidRPr="00F47367">
        <w:rPr>
          <w:rFonts w:ascii="Lora" w:eastAsia="Times New Roman" w:hAnsi="Lora" w:cs="Times New Roman"/>
          <w:b/>
          <w:bCs/>
          <w:color w:val="333333"/>
          <w:sz w:val="23"/>
          <w:szCs w:val="23"/>
        </w:rPr>
        <w:t>Procurement of live</w:t>
      </w:r>
      <w:r w:rsidR="003D7C75" w:rsidRPr="00F47367">
        <w:rPr>
          <w:rFonts w:ascii="Lora" w:eastAsia="Times New Roman" w:hAnsi="Lora" w:cs="Times New Roman"/>
          <w:b/>
          <w:bCs/>
          <w:color w:val="333333"/>
          <w:sz w:val="23"/>
          <w:szCs w:val="23"/>
        </w:rPr>
        <w:t>/non-live</w:t>
      </w:r>
      <w:r w:rsidR="00B5407F" w:rsidRPr="00F47367">
        <w:rPr>
          <w:rFonts w:ascii="Lora" w:eastAsia="Times New Roman" w:hAnsi="Lora" w:cs="Times New Roman"/>
          <w:b/>
          <w:bCs/>
          <w:color w:val="333333"/>
          <w:sz w:val="23"/>
          <w:szCs w:val="23"/>
        </w:rPr>
        <w:t xml:space="preserve"> biometric fingerprint scanning devices and support services</w:t>
      </w:r>
    </w:p>
    <w:p w14:paraId="443AE70F"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Payment</w:t>
      </w:r>
    </w:p>
    <w:p w14:paraId="22BF01BE"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Karandaaz will pay the Contractor’s invoice within thirty (30) business days after (a) Karandaaz’ approval of the Contractor’s Deliverables, or (b) Karandaaz’ receipt of the Contractor’s invoice, whichever is later.  Payment will only be made in PKR, to an account within Pakistan specified in the Contractor’s invoice.</w:t>
      </w:r>
    </w:p>
    <w:p w14:paraId="14B2A0F4"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23D57CB2"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01D7A27"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5E3FA92"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61062B1"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DA70E39"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CD96618"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B2E61D7"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D6C34A5"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B2C78FB" w14:textId="77777777" w:rsidR="00526487" w:rsidRPr="00F4736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42A034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b/>
          <w:bCs/>
          <w:color w:val="333333"/>
          <w:sz w:val="23"/>
          <w:szCs w:val="23"/>
        </w:rPr>
        <w:t>PROPOSAL SUBMISSION FORM</w:t>
      </w:r>
    </w:p>
    <w:p w14:paraId="3ACBDF2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3A3CD5C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Dear Sir/Madam,</w:t>
      </w:r>
    </w:p>
    <w:p w14:paraId="4AE106E2"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35D1E7AA"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Having examined the Solicitation Documents, the receipt of which is hereby duly acknowledged, “THE FIRM NAME” undersigned, offer to provide consulting for “INSERT REFERENCE NUMBER” to Karandaaz Pakistan in accordance with the Price Schedule attached herewith and made part of this proposal. “THE FIRM NAME” undertake, if our proposal is accepted, to commence and complete delivery of all services specified in the contract within the time frame stipulated.</w:t>
      </w:r>
    </w:p>
    <w:p w14:paraId="50B13D3F"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3A878795"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“THE FIRM NAME” agree to abide by this proposal for a period of 180 days from date fixed for opening of proposal in the invitation for proposal, and it shall remain binding upon us and may be accepted at any time before the expiration of that period.</w:t>
      </w:r>
    </w:p>
    <w:p w14:paraId="7C6935F8"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6B4858F0"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We understand that you are not bound to accept any proposal you may receive.</w:t>
      </w:r>
    </w:p>
    <w:p w14:paraId="5188D41D" w14:textId="77777777" w:rsidR="00526487" w:rsidRPr="00F4736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 </w:t>
      </w:r>
    </w:p>
    <w:p w14:paraId="093E502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F47367">
        <w:rPr>
          <w:rFonts w:ascii="Lora" w:eastAsia="Times New Roman" w:hAnsi="Lora" w:cs="Times New Roman"/>
          <w:color w:val="333333"/>
          <w:sz w:val="23"/>
          <w:szCs w:val="23"/>
        </w:rPr>
        <w:t>Dated: this——day of ——-2018</w:t>
      </w:r>
    </w:p>
    <w:p w14:paraId="3695A60F" w14:textId="77777777" w:rsidR="00526487" w:rsidRPr="00AF6F9E" w:rsidRDefault="00526487" w:rsidP="00526487">
      <w:pPr>
        <w:jc w:val="both"/>
        <w:rPr>
          <w:rFonts w:ascii="Lora" w:hAnsi="Lora"/>
        </w:rPr>
      </w:pPr>
    </w:p>
    <w:p w14:paraId="261068A4" w14:textId="77777777" w:rsidR="00526487" w:rsidRPr="00AF6F9E" w:rsidRDefault="00526487" w:rsidP="00526487">
      <w:pPr>
        <w:tabs>
          <w:tab w:val="left" w:pos="1453"/>
        </w:tabs>
        <w:rPr>
          <w:rFonts w:ascii="Lora" w:hAnsi="Lora"/>
        </w:rPr>
      </w:pPr>
    </w:p>
    <w:p w14:paraId="5E8B113A" w14:textId="77777777"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1820BA03" w14:textId="77777777" w:rsidR="00BE05AE" w:rsidRDefault="00BE05AE" w:rsidP="00F21345">
      <w:pPr>
        <w:pStyle w:val="Default"/>
        <w:jc w:val="center"/>
        <w:rPr>
          <w:rFonts w:ascii="Calibri Light" w:hAnsi="Calibri Light" w:cstheme="minorHAnsi"/>
          <w:b/>
          <w:bCs/>
          <w:sz w:val="40"/>
          <w:szCs w:val="60"/>
        </w:rPr>
      </w:pPr>
    </w:p>
    <w:p w14:paraId="3A8CB3B2" w14:textId="77777777" w:rsidR="00BE05AE" w:rsidRDefault="00BE05AE" w:rsidP="00F21345">
      <w:pPr>
        <w:pStyle w:val="Default"/>
        <w:jc w:val="center"/>
        <w:rPr>
          <w:rFonts w:ascii="Calibri Light" w:hAnsi="Calibri Light" w:cstheme="minorHAnsi"/>
          <w:b/>
          <w:bCs/>
          <w:sz w:val="40"/>
          <w:szCs w:val="60"/>
        </w:rPr>
      </w:pPr>
    </w:p>
    <w:p w14:paraId="42D68CC1" w14:textId="77777777" w:rsidR="00BE05AE" w:rsidRDefault="00BE05AE" w:rsidP="00F21345">
      <w:pPr>
        <w:pStyle w:val="Default"/>
        <w:jc w:val="center"/>
        <w:rPr>
          <w:rFonts w:ascii="Calibri Light" w:hAnsi="Calibri Light" w:cstheme="minorHAnsi"/>
          <w:b/>
          <w:bCs/>
          <w:sz w:val="40"/>
          <w:szCs w:val="60"/>
        </w:rPr>
      </w:pPr>
    </w:p>
    <w:p w14:paraId="3BE2A0D4" w14:textId="77777777" w:rsidR="00BE05AE" w:rsidRDefault="00BE05AE" w:rsidP="00F21345">
      <w:pPr>
        <w:pStyle w:val="Default"/>
        <w:jc w:val="center"/>
        <w:rPr>
          <w:rFonts w:ascii="Calibri Light" w:hAnsi="Calibri Light" w:cstheme="minorHAnsi"/>
          <w:b/>
          <w:bCs/>
          <w:sz w:val="40"/>
          <w:szCs w:val="60"/>
        </w:rPr>
      </w:pPr>
    </w:p>
    <w:p w14:paraId="0040C142" w14:textId="77777777" w:rsidR="00BE05AE" w:rsidRDefault="00BE05AE" w:rsidP="00F21345">
      <w:pPr>
        <w:pStyle w:val="Default"/>
        <w:jc w:val="center"/>
        <w:rPr>
          <w:rFonts w:ascii="Calibri Light" w:hAnsi="Calibri Light" w:cstheme="minorHAnsi"/>
          <w:b/>
          <w:bCs/>
          <w:sz w:val="40"/>
          <w:szCs w:val="60"/>
        </w:rPr>
      </w:pPr>
    </w:p>
    <w:sectPr w:rsidR="00BE05AE" w:rsidSect="00DD235D">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03CC" w14:textId="77777777" w:rsidR="00812CC8" w:rsidRDefault="00812CC8" w:rsidP="00F21345">
      <w:pPr>
        <w:spacing w:after="0" w:line="240" w:lineRule="auto"/>
      </w:pPr>
      <w:r>
        <w:separator/>
      </w:r>
    </w:p>
  </w:endnote>
  <w:endnote w:type="continuationSeparator" w:id="0">
    <w:p w14:paraId="1CE5DB66" w14:textId="77777777" w:rsidR="00812CC8" w:rsidRDefault="00812CC8"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7087"/>
      <w:docPartObj>
        <w:docPartGallery w:val="Page Numbers (Bottom of Page)"/>
        <w:docPartUnique/>
      </w:docPartObj>
    </w:sdtPr>
    <w:sdtEndPr>
      <w:rPr>
        <w:color w:val="7F7F7F" w:themeColor="background1" w:themeShade="7F"/>
        <w:spacing w:val="60"/>
      </w:rPr>
    </w:sdtEndPr>
    <w:sdtContent>
      <w:p w14:paraId="288A9EAF" w14:textId="353B8151" w:rsidR="00D602DF" w:rsidRDefault="00D602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7367" w:rsidRPr="00F47367">
          <w:rPr>
            <w:b/>
            <w:bCs/>
            <w:noProof/>
          </w:rPr>
          <w:t>1</w:t>
        </w:r>
        <w:r>
          <w:rPr>
            <w:b/>
            <w:bCs/>
            <w:noProof/>
          </w:rPr>
          <w:fldChar w:fldCharType="end"/>
        </w:r>
        <w:r>
          <w:rPr>
            <w:b/>
            <w:bCs/>
          </w:rPr>
          <w:t xml:space="preserve"> | </w:t>
        </w:r>
        <w:r>
          <w:rPr>
            <w:color w:val="7F7F7F" w:themeColor="background1" w:themeShade="7F"/>
            <w:spacing w:val="60"/>
          </w:rPr>
          <w:t>Page</w:t>
        </w:r>
      </w:p>
    </w:sdtContent>
  </w:sdt>
  <w:p w14:paraId="68F66960" w14:textId="77777777" w:rsidR="00D602DF" w:rsidRDefault="00D6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4628" w14:textId="77777777" w:rsidR="00D602DF" w:rsidRDefault="00D602DF">
    <w:pPr>
      <w:pStyle w:val="Footer"/>
    </w:pPr>
    <w:r>
      <w:rPr>
        <w:noProof/>
      </w:rPr>
      <w:drawing>
        <wp:inline distT="0" distB="0" distL="0" distR="0" wp14:anchorId="7A505DF1" wp14:editId="7830CEE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4AF8" w14:textId="77777777" w:rsidR="00812CC8" w:rsidRDefault="00812CC8" w:rsidP="00F21345">
      <w:pPr>
        <w:spacing w:after="0" w:line="240" w:lineRule="auto"/>
      </w:pPr>
      <w:r>
        <w:separator/>
      </w:r>
    </w:p>
  </w:footnote>
  <w:footnote w:type="continuationSeparator" w:id="0">
    <w:p w14:paraId="5F82AF1D" w14:textId="77777777" w:rsidR="00812CC8" w:rsidRDefault="00812CC8"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14D2" w14:textId="1E7600B6" w:rsidR="00D602DF" w:rsidRPr="006475A5" w:rsidRDefault="00D602DF" w:rsidP="005D1BAF">
    <w:pPr>
      <w:pStyle w:val="Header"/>
      <w:jc w:val="right"/>
      <w:rPr>
        <w:rFonts w:ascii="Calibri" w:hAnsi="Calibri"/>
        <w:sz w:val="20"/>
        <w:szCs w:val="18"/>
      </w:rPr>
    </w:pPr>
    <w:r>
      <w:rPr>
        <w:rFonts w:ascii="Calibri" w:hAnsi="Calibri"/>
        <w:sz w:val="20"/>
        <w:szCs w:val="18"/>
      </w:rPr>
      <w:t>RFP for Procurement of live/non-live biometric fingerprint scanning devices and support services</w:t>
    </w:r>
  </w:p>
  <w:p w14:paraId="098DA498" w14:textId="77777777" w:rsidR="00D602DF" w:rsidRDefault="00D6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9E80" w14:textId="77777777" w:rsidR="00D602DF" w:rsidRDefault="00D602DF" w:rsidP="00EC2045">
    <w:pPr>
      <w:pStyle w:val="Header"/>
      <w:jc w:val="right"/>
      <w:rPr>
        <w:rFonts w:ascii="Calibri" w:hAnsi="Calibri"/>
        <w:sz w:val="20"/>
        <w:szCs w:val="18"/>
      </w:rPr>
    </w:pPr>
    <w:r>
      <w:rPr>
        <w:noProof/>
      </w:rPr>
      <w:drawing>
        <wp:inline distT="0" distB="0" distL="0" distR="0" wp14:anchorId="15B3573A" wp14:editId="1C2609BD">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3E31CC9A" w14:textId="6A345C3D" w:rsidR="00D602DF" w:rsidRDefault="00D602DF" w:rsidP="00EC2045">
    <w:pPr>
      <w:jc w:val="right"/>
    </w:pPr>
    <w:r>
      <w:rPr>
        <w:rFonts w:ascii="Calibri" w:hAnsi="Calibri"/>
        <w:sz w:val="20"/>
        <w:szCs w:val="18"/>
      </w:rPr>
      <w:t>RFP for Procurement of live/non-live biometric fingerprint scanning devices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F6950"/>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0DB4"/>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A2948"/>
    <w:multiLevelType w:val="multilevel"/>
    <w:tmpl w:val="115C415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F73B7"/>
    <w:multiLevelType w:val="multilevel"/>
    <w:tmpl w:val="436297D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D63C4"/>
    <w:multiLevelType w:val="hybridMultilevel"/>
    <w:tmpl w:val="2EB6635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44DF62E1"/>
    <w:multiLevelType w:val="multilevel"/>
    <w:tmpl w:val="56A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A051FB"/>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5B2641"/>
    <w:multiLevelType w:val="hybridMultilevel"/>
    <w:tmpl w:val="0346D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80B54"/>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80515"/>
    <w:multiLevelType w:val="hybridMultilevel"/>
    <w:tmpl w:val="1ABE2986"/>
    <w:lvl w:ilvl="0" w:tplc="A8322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F16FA"/>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12"/>
  </w:num>
  <w:num w:numId="4">
    <w:abstractNumId w:val="18"/>
  </w:num>
  <w:num w:numId="5">
    <w:abstractNumId w:val="1"/>
  </w:num>
  <w:num w:numId="6">
    <w:abstractNumId w:val="24"/>
  </w:num>
  <w:num w:numId="7">
    <w:abstractNumId w:val="0"/>
  </w:num>
  <w:num w:numId="8">
    <w:abstractNumId w:val="2"/>
  </w:num>
  <w:num w:numId="9">
    <w:abstractNumId w:val="9"/>
  </w:num>
  <w:num w:numId="10">
    <w:abstractNumId w:val="23"/>
  </w:num>
  <w:num w:numId="11">
    <w:abstractNumId w:val="3"/>
  </w:num>
  <w:num w:numId="12">
    <w:abstractNumId w:val="5"/>
  </w:num>
  <w:num w:numId="13">
    <w:abstractNumId w:val="8"/>
  </w:num>
  <w:num w:numId="14">
    <w:abstractNumId w:val="13"/>
  </w:num>
  <w:num w:numId="15">
    <w:abstractNumId w:val="17"/>
  </w:num>
  <w:num w:numId="16">
    <w:abstractNumId w:val="7"/>
  </w:num>
  <w:num w:numId="17">
    <w:abstractNumId w:val="6"/>
  </w:num>
  <w:num w:numId="18">
    <w:abstractNumId w:val="19"/>
  </w:num>
  <w:num w:numId="19">
    <w:abstractNumId w:val="16"/>
  </w:num>
  <w:num w:numId="20">
    <w:abstractNumId w:val="22"/>
  </w:num>
  <w:num w:numId="21">
    <w:abstractNumId w:val="15"/>
  </w:num>
  <w:num w:numId="22">
    <w:abstractNumId w:val="25"/>
  </w:num>
  <w:num w:numId="23">
    <w:abstractNumId w:val="4"/>
  </w:num>
  <w:num w:numId="24">
    <w:abstractNumId w:val="21"/>
  </w:num>
  <w:num w:numId="25">
    <w:abstractNumId w:val="16"/>
  </w:num>
  <w:num w:numId="26">
    <w:abstractNumId w:val="10"/>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2883"/>
    <w:rsid w:val="00043347"/>
    <w:rsid w:val="0005202F"/>
    <w:rsid w:val="000615D5"/>
    <w:rsid w:val="0006457A"/>
    <w:rsid w:val="00065EB8"/>
    <w:rsid w:val="00071D25"/>
    <w:rsid w:val="00080710"/>
    <w:rsid w:val="00086D9A"/>
    <w:rsid w:val="000A0299"/>
    <w:rsid w:val="000A1CFF"/>
    <w:rsid w:val="000A3512"/>
    <w:rsid w:val="000A738C"/>
    <w:rsid w:val="000B063B"/>
    <w:rsid w:val="000E5DB0"/>
    <w:rsid w:val="000F7408"/>
    <w:rsid w:val="001017AD"/>
    <w:rsid w:val="00105734"/>
    <w:rsid w:val="00105AEB"/>
    <w:rsid w:val="00105CE0"/>
    <w:rsid w:val="001072A1"/>
    <w:rsid w:val="00114B46"/>
    <w:rsid w:val="001224C6"/>
    <w:rsid w:val="0014640D"/>
    <w:rsid w:val="001469C8"/>
    <w:rsid w:val="00146EF5"/>
    <w:rsid w:val="001473CF"/>
    <w:rsid w:val="00150B02"/>
    <w:rsid w:val="0015577C"/>
    <w:rsid w:val="001749DF"/>
    <w:rsid w:val="00175CF0"/>
    <w:rsid w:val="00177FBB"/>
    <w:rsid w:val="00182401"/>
    <w:rsid w:val="0018720A"/>
    <w:rsid w:val="00195FEE"/>
    <w:rsid w:val="001B2DB7"/>
    <w:rsid w:val="001D0F7D"/>
    <w:rsid w:val="001D243B"/>
    <w:rsid w:val="001F58F8"/>
    <w:rsid w:val="001F675B"/>
    <w:rsid w:val="00204F8B"/>
    <w:rsid w:val="00227351"/>
    <w:rsid w:val="00227BE5"/>
    <w:rsid w:val="00245D6C"/>
    <w:rsid w:val="002578D6"/>
    <w:rsid w:val="002702CE"/>
    <w:rsid w:val="00270F96"/>
    <w:rsid w:val="00272FD2"/>
    <w:rsid w:val="00281C01"/>
    <w:rsid w:val="00283A74"/>
    <w:rsid w:val="002972FD"/>
    <w:rsid w:val="002A3A38"/>
    <w:rsid w:val="002B3E0D"/>
    <w:rsid w:val="002C3ED1"/>
    <w:rsid w:val="002C7C6E"/>
    <w:rsid w:val="002D41EE"/>
    <w:rsid w:val="002D738A"/>
    <w:rsid w:val="002E3078"/>
    <w:rsid w:val="002E434D"/>
    <w:rsid w:val="002F07B5"/>
    <w:rsid w:val="002F449B"/>
    <w:rsid w:val="00300CA6"/>
    <w:rsid w:val="0030217B"/>
    <w:rsid w:val="003048D5"/>
    <w:rsid w:val="00311E7E"/>
    <w:rsid w:val="00312E57"/>
    <w:rsid w:val="0031456B"/>
    <w:rsid w:val="00325358"/>
    <w:rsid w:val="00326959"/>
    <w:rsid w:val="00331F6E"/>
    <w:rsid w:val="003832C9"/>
    <w:rsid w:val="00390706"/>
    <w:rsid w:val="00394653"/>
    <w:rsid w:val="003C1F63"/>
    <w:rsid w:val="003C3361"/>
    <w:rsid w:val="003C3C12"/>
    <w:rsid w:val="003C6F53"/>
    <w:rsid w:val="003C7B90"/>
    <w:rsid w:val="003D0C46"/>
    <w:rsid w:val="003D7C75"/>
    <w:rsid w:val="003E0946"/>
    <w:rsid w:val="003E119F"/>
    <w:rsid w:val="003E36A6"/>
    <w:rsid w:val="003F2002"/>
    <w:rsid w:val="003F4DC6"/>
    <w:rsid w:val="0040182E"/>
    <w:rsid w:val="0041040D"/>
    <w:rsid w:val="00476864"/>
    <w:rsid w:val="00484634"/>
    <w:rsid w:val="00485FF2"/>
    <w:rsid w:val="004A4D97"/>
    <w:rsid w:val="004A54DB"/>
    <w:rsid w:val="004B5E65"/>
    <w:rsid w:val="004C1E4A"/>
    <w:rsid w:val="004C3F9E"/>
    <w:rsid w:val="004D021D"/>
    <w:rsid w:val="004D0913"/>
    <w:rsid w:val="004D1623"/>
    <w:rsid w:val="004E4B45"/>
    <w:rsid w:val="004F24FB"/>
    <w:rsid w:val="004F3851"/>
    <w:rsid w:val="0050284B"/>
    <w:rsid w:val="00503581"/>
    <w:rsid w:val="00525E77"/>
    <w:rsid w:val="00526487"/>
    <w:rsid w:val="005269DA"/>
    <w:rsid w:val="005442E1"/>
    <w:rsid w:val="005540E8"/>
    <w:rsid w:val="00556DE8"/>
    <w:rsid w:val="0058317A"/>
    <w:rsid w:val="005A2FDB"/>
    <w:rsid w:val="005A6CA6"/>
    <w:rsid w:val="005B2096"/>
    <w:rsid w:val="005B3B63"/>
    <w:rsid w:val="005C709E"/>
    <w:rsid w:val="005D1BAF"/>
    <w:rsid w:val="005D5AD7"/>
    <w:rsid w:val="005E37BE"/>
    <w:rsid w:val="005E696E"/>
    <w:rsid w:val="005E69B9"/>
    <w:rsid w:val="005E7695"/>
    <w:rsid w:val="005F2BC0"/>
    <w:rsid w:val="005F50CE"/>
    <w:rsid w:val="00610BAA"/>
    <w:rsid w:val="0062782F"/>
    <w:rsid w:val="0063052D"/>
    <w:rsid w:val="006475A5"/>
    <w:rsid w:val="0066570F"/>
    <w:rsid w:val="0067488A"/>
    <w:rsid w:val="00691081"/>
    <w:rsid w:val="00691FEB"/>
    <w:rsid w:val="00693028"/>
    <w:rsid w:val="006A2AA0"/>
    <w:rsid w:val="006A7EB1"/>
    <w:rsid w:val="006B4C87"/>
    <w:rsid w:val="006B5319"/>
    <w:rsid w:val="006B75C0"/>
    <w:rsid w:val="006C676F"/>
    <w:rsid w:val="006C7E95"/>
    <w:rsid w:val="006D51B0"/>
    <w:rsid w:val="006D5336"/>
    <w:rsid w:val="006E1876"/>
    <w:rsid w:val="006F19E8"/>
    <w:rsid w:val="00702D43"/>
    <w:rsid w:val="007151BC"/>
    <w:rsid w:val="0072713B"/>
    <w:rsid w:val="00732F50"/>
    <w:rsid w:val="007334AE"/>
    <w:rsid w:val="0074762F"/>
    <w:rsid w:val="0076250E"/>
    <w:rsid w:val="0077087C"/>
    <w:rsid w:val="00772954"/>
    <w:rsid w:val="007768F5"/>
    <w:rsid w:val="00780DA2"/>
    <w:rsid w:val="00781798"/>
    <w:rsid w:val="0078590A"/>
    <w:rsid w:val="00791136"/>
    <w:rsid w:val="00796311"/>
    <w:rsid w:val="00797A87"/>
    <w:rsid w:val="007A5AB1"/>
    <w:rsid w:val="007B529B"/>
    <w:rsid w:val="007B6FE6"/>
    <w:rsid w:val="007C0D69"/>
    <w:rsid w:val="007D3B87"/>
    <w:rsid w:val="007D46BB"/>
    <w:rsid w:val="007F6C9D"/>
    <w:rsid w:val="0080606A"/>
    <w:rsid w:val="00812CC8"/>
    <w:rsid w:val="00833E98"/>
    <w:rsid w:val="00834255"/>
    <w:rsid w:val="00836E80"/>
    <w:rsid w:val="00837B2B"/>
    <w:rsid w:val="008459FB"/>
    <w:rsid w:val="00860973"/>
    <w:rsid w:val="0087183C"/>
    <w:rsid w:val="00874418"/>
    <w:rsid w:val="00882C10"/>
    <w:rsid w:val="0088764D"/>
    <w:rsid w:val="00893063"/>
    <w:rsid w:val="008A7068"/>
    <w:rsid w:val="008B073D"/>
    <w:rsid w:val="008C13B6"/>
    <w:rsid w:val="008C4A45"/>
    <w:rsid w:val="008D09CA"/>
    <w:rsid w:val="008D2979"/>
    <w:rsid w:val="008E5646"/>
    <w:rsid w:val="008F46EC"/>
    <w:rsid w:val="008F49CC"/>
    <w:rsid w:val="00903769"/>
    <w:rsid w:val="00904DF2"/>
    <w:rsid w:val="009169A7"/>
    <w:rsid w:val="00916FF2"/>
    <w:rsid w:val="009223E5"/>
    <w:rsid w:val="00923414"/>
    <w:rsid w:val="00940C1F"/>
    <w:rsid w:val="00946AE2"/>
    <w:rsid w:val="00952A18"/>
    <w:rsid w:val="00952DA4"/>
    <w:rsid w:val="00954A94"/>
    <w:rsid w:val="00956781"/>
    <w:rsid w:val="00961D91"/>
    <w:rsid w:val="00980F1B"/>
    <w:rsid w:val="00980FC0"/>
    <w:rsid w:val="009818DB"/>
    <w:rsid w:val="00993BE3"/>
    <w:rsid w:val="00994BF0"/>
    <w:rsid w:val="0099628C"/>
    <w:rsid w:val="009F7C1C"/>
    <w:rsid w:val="00A05520"/>
    <w:rsid w:val="00A10F8F"/>
    <w:rsid w:val="00A248CD"/>
    <w:rsid w:val="00A33AD5"/>
    <w:rsid w:val="00A4033F"/>
    <w:rsid w:val="00A5295F"/>
    <w:rsid w:val="00A609B7"/>
    <w:rsid w:val="00A64C45"/>
    <w:rsid w:val="00A722E0"/>
    <w:rsid w:val="00A80876"/>
    <w:rsid w:val="00A81EFE"/>
    <w:rsid w:val="00A90ABD"/>
    <w:rsid w:val="00A92642"/>
    <w:rsid w:val="00AA252E"/>
    <w:rsid w:val="00AB2B2A"/>
    <w:rsid w:val="00AB72F9"/>
    <w:rsid w:val="00AF6DFD"/>
    <w:rsid w:val="00B01E9B"/>
    <w:rsid w:val="00B11F31"/>
    <w:rsid w:val="00B22959"/>
    <w:rsid w:val="00B32752"/>
    <w:rsid w:val="00B356BE"/>
    <w:rsid w:val="00B41649"/>
    <w:rsid w:val="00B42B29"/>
    <w:rsid w:val="00B5407F"/>
    <w:rsid w:val="00B66FCC"/>
    <w:rsid w:val="00B671C1"/>
    <w:rsid w:val="00B73EA9"/>
    <w:rsid w:val="00B744E3"/>
    <w:rsid w:val="00B77893"/>
    <w:rsid w:val="00B83F11"/>
    <w:rsid w:val="00BA5342"/>
    <w:rsid w:val="00BB238A"/>
    <w:rsid w:val="00BC4CBB"/>
    <w:rsid w:val="00BC52AB"/>
    <w:rsid w:val="00BC6DF0"/>
    <w:rsid w:val="00BD5949"/>
    <w:rsid w:val="00BD6A6D"/>
    <w:rsid w:val="00BE05AE"/>
    <w:rsid w:val="00BE30E1"/>
    <w:rsid w:val="00BF248E"/>
    <w:rsid w:val="00C00642"/>
    <w:rsid w:val="00C01F85"/>
    <w:rsid w:val="00C05C9B"/>
    <w:rsid w:val="00C1760F"/>
    <w:rsid w:val="00C24FDB"/>
    <w:rsid w:val="00C4715E"/>
    <w:rsid w:val="00C61002"/>
    <w:rsid w:val="00C66806"/>
    <w:rsid w:val="00C70382"/>
    <w:rsid w:val="00C74DEB"/>
    <w:rsid w:val="00C9651C"/>
    <w:rsid w:val="00CA4981"/>
    <w:rsid w:val="00CC308D"/>
    <w:rsid w:val="00CC324E"/>
    <w:rsid w:val="00CD4FFE"/>
    <w:rsid w:val="00CD7DA0"/>
    <w:rsid w:val="00CE06A2"/>
    <w:rsid w:val="00CE0CDD"/>
    <w:rsid w:val="00CF1AE3"/>
    <w:rsid w:val="00CF2EA2"/>
    <w:rsid w:val="00CF2F1D"/>
    <w:rsid w:val="00CF35B4"/>
    <w:rsid w:val="00CF7A0A"/>
    <w:rsid w:val="00CF7E4C"/>
    <w:rsid w:val="00D03A45"/>
    <w:rsid w:val="00D12910"/>
    <w:rsid w:val="00D13924"/>
    <w:rsid w:val="00D13F7E"/>
    <w:rsid w:val="00D15B09"/>
    <w:rsid w:val="00D32766"/>
    <w:rsid w:val="00D35829"/>
    <w:rsid w:val="00D41AFE"/>
    <w:rsid w:val="00D602DF"/>
    <w:rsid w:val="00D7161E"/>
    <w:rsid w:val="00D72E41"/>
    <w:rsid w:val="00D8209D"/>
    <w:rsid w:val="00D83CAA"/>
    <w:rsid w:val="00D90595"/>
    <w:rsid w:val="00D93AF0"/>
    <w:rsid w:val="00D948EF"/>
    <w:rsid w:val="00DA77B9"/>
    <w:rsid w:val="00DB4B93"/>
    <w:rsid w:val="00DC4056"/>
    <w:rsid w:val="00DC6506"/>
    <w:rsid w:val="00DD1195"/>
    <w:rsid w:val="00DD235D"/>
    <w:rsid w:val="00DE61E4"/>
    <w:rsid w:val="00DF2B91"/>
    <w:rsid w:val="00DF693F"/>
    <w:rsid w:val="00E257DD"/>
    <w:rsid w:val="00E463BD"/>
    <w:rsid w:val="00E501B9"/>
    <w:rsid w:val="00E67A31"/>
    <w:rsid w:val="00E70186"/>
    <w:rsid w:val="00E70B89"/>
    <w:rsid w:val="00E75DE2"/>
    <w:rsid w:val="00E80316"/>
    <w:rsid w:val="00E82BE5"/>
    <w:rsid w:val="00E86372"/>
    <w:rsid w:val="00E8797D"/>
    <w:rsid w:val="00EB020F"/>
    <w:rsid w:val="00EB2B17"/>
    <w:rsid w:val="00EC2045"/>
    <w:rsid w:val="00EC24F9"/>
    <w:rsid w:val="00ED2B96"/>
    <w:rsid w:val="00EE24F8"/>
    <w:rsid w:val="00EF23EC"/>
    <w:rsid w:val="00EF29C4"/>
    <w:rsid w:val="00EF42F1"/>
    <w:rsid w:val="00EF541E"/>
    <w:rsid w:val="00F02DC6"/>
    <w:rsid w:val="00F16249"/>
    <w:rsid w:val="00F17C34"/>
    <w:rsid w:val="00F21345"/>
    <w:rsid w:val="00F24405"/>
    <w:rsid w:val="00F24BDE"/>
    <w:rsid w:val="00F452BF"/>
    <w:rsid w:val="00F47367"/>
    <w:rsid w:val="00F526CA"/>
    <w:rsid w:val="00F536B7"/>
    <w:rsid w:val="00F56068"/>
    <w:rsid w:val="00F57DD3"/>
    <w:rsid w:val="00F6195A"/>
    <w:rsid w:val="00F65DAD"/>
    <w:rsid w:val="00F6725D"/>
    <w:rsid w:val="00F817BB"/>
    <w:rsid w:val="00F837D5"/>
    <w:rsid w:val="00F91F39"/>
    <w:rsid w:val="00FB1A33"/>
    <w:rsid w:val="00FC03EE"/>
    <w:rsid w:val="00FE25AF"/>
    <w:rsid w:val="00FE51D9"/>
    <w:rsid w:val="00FE67D3"/>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4F22"/>
  <w15:chartTrackingRefBased/>
  <w15:docId w15:val="{F23FB86D-A41D-455F-9766-D2B5CFD2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 w:type="paragraph" w:styleId="Revision">
    <w:name w:val="Revision"/>
    <w:hidden/>
    <w:uiPriority w:val="99"/>
    <w:semiHidden/>
    <w:rsid w:val="00526487"/>
    <w:pPr>
      <w:spacing w:after="0" w:line="240" w:lineRule="auto"/>
    </w:pPr>
  </w:style>
  <w:style w:type="character" w:styleId="Hyperlink">
    <w:name w:val="Hyperlink"/>
    <w:basedOn w:val="DefaultParagraphFont"/>
    <w:uiPriority w:val="99"/>
    <w:unhideWhenUsed/>
    <w:rsid w:val="0077087C"/>
    <w:rPr>
      <w:color w:val="0563C1" w:themeColor="hyperlink"/>
      <w:u w:val="single"/>
    </w:rPr>
  </w:style>
  <w:style w:type="paragraph" w:customStyle="1" w:styleId="m-6345033489325051718msolistparagraph">
    <w:name w:val="m_-6345033489325051718msolistparagraph"/>
    <w:basedOn w:val="Normal"/>
    <w:rsid w:val="00F47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5">
      <w:bodyDiv w:val="1"/>
      <w:marLeft w:val="0"/>
      <w:marRight w:val="0"/>
      <w:marTop w:val="0"/>
      <w:marBottom w:val="0"/>
      <w:divBdr>
        <w:top w:val="none" w:sz="0" w:space="0" w:color="auto"/>
        <w:left w:val="none" w:sz="0" w:space="0" w:color="auto"/>
        <w:bottom w:val="none" w:sz="0" w:space="0" w:color="auto"/>
        <w:right w:val="none" w:sz="0" w:space="0" w:color="auto"/>
      </w:divBdr>
    </w:div>
    <w:div w:id="101582856">
      <w:bodyDiv w:val="1"/>
      <w:marLeft w:val="0"/>
      <w:marRight w:val="0"/>
      <w:marTop w:val="0"/>
      <w:marBottom w:val="0"/>
      <w:divBdr>
        <w:top w:val="none" w:sz="0" w:space="0" w:color="auto"/>
        <w:left w:val="none" w:sz="0" w:space="0" w:color="auto"/>
        <w:bottom w:val="none" w:sz="0" w:space="0" w:color="auto"/>
        <w:right w:val="none" w:sz="0" w:space="0" w:color="auto"/>
      </w:divBdr>
    </w:div>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57492953">
      <w:bodyDiv w:val="1"/>
      <w:marLeft w:val="0"/>
      <w:marRight w:val="0"/>
      <w:marTop w:val="0"/>
      <w:marBottom w:val="0"/>
      <w:divBdr>
        <w:top w:val="none" w:sz="0" w:space="0" w:color="auto"/>
        <w:left w:val="none" w:sz="0" w:space="0" w:color="auto"/>
        <w:bottom w:val="none" w:sz="0" w:space="0" w:color="auto"/>
        <w:right w:val="none" w:sz="0" w:space="0" w:color="auto"/>
      </w:divBdr>
    </w:div>
    <w:div w:id="27455717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32496311">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400256611">
      <w:bodyDiv w:val="1"/>
      <w:marLeft w:val="0"/>
      <w:marRight w:val="0"/>
      <w:marTop w:val="0"/>
      <w:marBottom w:val="0"/>
      <w:divBdr>
        <w:top w:val="none" w:sz="0" w:space="0" w:color="auto"/>
        <w:left w:val="none" w:sz="0" w:space="0" w:color="auto"/>
        <w:bottom w:val="none" w:sz="0" w:space="0" w:color="auto"/>
        <w:right w:val="none" w:sz="0" w:space="0" w:color="auto"/>
      </w:divBdr>
    </w:div>
    <w:div w:id="435056855">
      <w:bodyDiv w:val="1"/>
      <w:marLeft w:val="0"/>
      <w:marRight w:val="0"/>
      <w:marTop w:val="0"/>
      <w:marBottom w:val="0"/>
      <w:divBdr>
        <w:top w:val="none" w:sz="0" w:space="0" w:color="auto"/>
        <w:left w:val="none" w:sz="0" w:space="0" w:color="auto"/>
        <w:bottom w:val="none" w:sz="0" w:space="0" w:color="auto"/>
        <w:right w:val="none" w:sz="0" w:space="0" w:color="auto"/>
      </w:divBdr>
    </w:div>
    <w:div w:id="568657381">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677997883">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899556287">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79261421">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253245792">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699970549">
      <w:bodyDiv w:val="1"/>
      <w:marLeft w:val="0"/>
      <w:marRight w:val="0"/>
      <w:marTop w:val="0"/>
      <w:marBottom w:val="0"/>
      <w:divBdr>
        <w:top w:val="none" w:sz="0" w:space="0" w:color="auto"/>
        <w:left w:val="none" w:sz="0" w:space="0" w:color="auto"/>
        <w:bottom w:val="none" w:sz="0" w:space="0" w:color="auto"/>
        <w:right w:val="none" w:sz="0" w:space="0" w:color="auto"/>
      </w:divBdr>
    </w:div>
    <w:div w:id="1707410305">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 w:id="2144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karandaaz.com.p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curement@karandaaz.com.pk" TargetMode="Externa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6AF87-C250-4507-B20A-7CC9EFAB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6935</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46379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2</cp:revision>
  <cp:lastPrinted>2018-01-23T17:01:00Z</cp:lastPrinted>
  <dcterms:created xsi:type="dcterms:W3CDTF">2018-06-04T18:13:00Z</dcterms:created>
  <dcterms:modified xsi:type="dcterms:W3CDTF">2018-06-04T18:13:00Z</dcterms:modified>
</cp:coreProperties>
</file>